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4533" w14:textId="5D3D65C4" w:rsidR="00031035" w:rsidRDefault="0BD6A4F4" w:rsidP="00031035">
      <w:pPr>
        <w:pStyle w:val="Heading1"/>
        <w:numPr>
          <w:ilvl w:val="0"/>
          <w:numId w:val="0"/>
        </w:numPr>
        <w:ind w:left="432" w:hanging="432"/>
      </w:pPr>
      <w:r>
        <w:t xml:space="preserve">Appendix </w:t>
      </w:r>
      <w:r w:rsidR="6C138AA6">
        <w:t>2</w:t>
      </w:r>
      <w:r w:rsidR="20509A6B">
        <w:t xml:space="preserve"> </w:t>
      </w:r>
      <w:r>
        <w:t xml:space="preserve">Technical Offer </w:t>
      </w:r>
      <w:r w:rsidR="00031035">
        <w:t xml:space="preserve">  </w:t>
      </w:r>
      <w:r w:rsidR="00031035" w:rsidRPr="00C264A5">
        <w:rPr>
          <w:i/>
          <w:iCs/>
        </w:rPr>
        <w:t xml:space="preserve">/ </w:t>
      </w:r>
      <w:r w:rsidR="00031035" w:rsidRPr="00C264A5">
        <w:rPr>
          <w:i/>
          <w:iCs/>
        </w:rPr>
        <w:t>EK 2 TEKNİK TEKLİF</w:t>
      </w:r>
    </w:p>
    <w:p w14:paraId="265AAF78" w14:textId="57F797C2" w:rsidR="00944320" w:rsidRDefault="00944320" w:rsidP="00944320">
      <w:pPr>
        <w:pStyle w:val="Heading1"/>
        <w:numPr>
          <w:ilvl w:val="0"/>
          <w:numId w:val="0"/>
        </w:numPr>
        <w:ind w:left="432" w:hanging="432"/>
      </w:pPr>
    </w:p>
    <w:p w14:paraId="65B696E8" w14:textId="6CF482E9" w:rsidR="5DFC1B74" w:rsidRDefault="5DFC1B74" w:rsidP="5DFC1B74"/>
    <w:p w14:paraId="3400EA33" w14:textId="6E7BFED4" w:rsidR="5DFC1B74" w:rsidRDefault="5DFC1B74" w:rsidP="5DFC1B74"/>
    <w:tbl>
      <w:tblPr>
        <w:tblW w:w="9580" w:type="dxa"/>
        <w:tblLook w:val="04A0" w:firstRow="1" w:lastRow="0" w:firstColumn="1" w:lastColumn="0" w:noHBand="0" w:noVBand="1"/>
      </w:tblPr>
      <w:tblGrid>
        <w:gridCol w:w="460"/>
        <w:gridCol w:w="2840"/>
        <w:gridCol w:w="3180"/>
        <w:gridCol w:w="3100"/>
      </w:tblGrid>
      <w:tr w:rsidR="00944320" w:rsidRPr="00944320" w14:paraId="192ECAEB" w14:textId="77777777" w:rsidTr="2468687C">
        <w:trPr>
          <w:trHeight w:val="5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BF9DD56" w14:textId="77777777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#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BAD0376" w14:textId="25CA7C9F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  <w:r w:rsidR="007B3C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7B3CC7" w:rsidRPr="007B3C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/ </w:t>
            </w:r>
            <w:proofErr w:type="spellStart"/>
            <w:r w:rsidR="007B3CC7" w:rsidRPr="007B3C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Öğe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DA2907" w14:textId="3AF4EA30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Provide full details for each point</w:t>
            </w:r>
            <w:r w:rsidR="008F14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</w:t>
            </w:r>
          </w:p>
          <w:p w14:paraId="576A89D3" w14:textId="6DB17E4A" w:rsidR="008F1420" w:rsidRPr="008F1420" w:rsidRDefault="008F1420" w:rsidP="00944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Her </w:t>
            </w:r>
            <w:proofErr w:type="spellStart"/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nokta</w:t>
            </w:r>
            <w:proofErr w:type="spellEnd"/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için</w:t>
            </w:r>
            <w:proofErr w:type="spellEnd"/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tam </w:t>
            </w:r>
            <w:proofErr w:type="spellStart"/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ayrıntıları</w:t>
            </w:r>
            <w:proofErr w:type="spellEnd"/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F14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sağlayın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3DD0F8" w14:textId="77777777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 of supporting document provided if applicable</w:t>
            </w:r>
            <w:r w:rsidR="008F14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</w:t>
            </w:r>
          </w:p>
          <w:p w14:paraId="2D365A31" w14:textId="2C2BDFF2" w:rsidR="008F1420" w:rsidRPr="00C264A5" w:rsidRDefault="008F1420" w:rsidP="009443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Varsa </w:t>
            </w:r>
            <w:proofErr w:type="spellStart"/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sağlanan</w:t>
            </w:r>
            <w:proofErr w:type="spellEnd"/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destekleyici</w:t>
            </w:r>
            <w:proofErr w:type="spellEnd"/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belgenin</w:t>
            </w:r>
            <w:proofErr w:type="spellEnd"/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adı</w:t>
            </w:r>
            <w:proofErr w:type="spellEnd"/>
          </w:p>
        </w:tc>
      </w:tr>
      <w:tr w:rsidR="00944320" w:rsidRPr="00944320" w14:paraId="1E4CDCB9" w14:textId="77777777" w:rsidTr="2468687C">
        <w:trPr>
          <w:trHeight w:val="28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2B46EE" w14:textId="17D23114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Regulation and Accreditation</w:t>
            </w:r>
            <w:r w:rsidR="005B60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</w:t>
            </w:r>
            <w:proofErr w:type="spellStart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Düzenleme</w:t>
            </w:r>
            <w:proofErr w:type="spellEnd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ve</w:t>
            </w:r>
            <w:proofErr w:type="spellEnd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Akreditasyon</w:t>
            </w:r>
            <w:proofErr w:type="spellEnd"/>
          </w:p>
        </w:tc>
      </w:tr>
      <w:tr w:rsidR="00944320" w:rsidRPr="00944320" w14:paraId="36D38D3C" w14:textId="77777777" w:rsidTr="2468687C">
        <w:trPr>
          <w:trHeight w:val="11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5BC6AE5" w14:textId="77777777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5E73FB4D" w14:textId="2DA437C9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474727F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Accreditation from TURKAK regulatory bod</w:t>
            </w:r>
            <w:r w:rsidR="32EEABAD" w:rsidRPr="474727F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</w:t>
            </w:r>
            <w:r w:rsidRPr="474727F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and/or any other relevant bodies</w:t>
            </w:r>
            <w:r w:rsidR="4839586B" w:rsidRPr="474727F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such as GAFTA</w:t>
            </w:r>
            <w:r w:rsidR="00D35C9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/</w:t>
            </w:r>
          </w:p>
          <w:p w14:paraId="285D83D2" w14:textId="228BAB0B" w:rsidR="00C264A5" w:rsidRPr="00C264A5" w:rsidRDefault="00C264A5" w:rsidP="009443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TURKAK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düzenleyici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kuruluşundan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/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veya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GAFTA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gibi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diğer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ilgili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kuruluşlardan</w:t>
            </w:r>
            <w:proofErr w:type="spellEnd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C264A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akreditasyon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696E4B6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5D0D04B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2325A1A7" w14:textId="77777777" w:rsidTr="2468687C">
        <w:trPr>
          <w:trHeight w:val="8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CDE1547" w14:textId="77777777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099C7255" w14:textId="72F97510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ISO certifications 9001:2015 and 17020 and/or other relevant certifications</w:t>
            </w:r>
            <w:r w:rsidR="00D35C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</w:t>
            </w:r>
          </w:p>
          <w:p w14:paraId="1EE346DF" w14:textId="53FD6679" w:rsidR="00D35C97" w:rsidRPr="00D35C97" w:rsidRDefault="00D35C97" w:rsidP="009443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ISO 9001:2015 </w:t>
            </w:r>
            <w:proofErr w:type="spellStart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17020 </w:t>
            </w:r>
            <w:proofErr w:type="spellStart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sertifikaları</w:t>
            </w:r>
            <w:proofErr w:type="spellEnd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/</w:t>
            </w:r>
            <w:proofErr w:type="spellStart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veya</w:t>
            </w:r>
            <w:proofErr w:type="spellEnd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diğer</w:t>
            </w:r>
            <w:proofErr w:type="spellEnd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ilgili</w:t>
            </w:r>
            <w:proofErr w:type="spellEnd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35C9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sertifikalar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0229914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A57535C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4A302BA2" w14:textId="77777777" w:rsidTr="2468687C">
        <w:trPr>
          <w:trHeight w:val="17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5B7441A" w14:textId="77777777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779CBEC7" w14:textId="77777777" w:rsidR="006676E0" w:rsidRDefault="00944320" w:rsidP="00667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Relevant government approval and necessary licenses to be able to perform Third Party Inspection Services such as Registration with the Ministry of Economics, Category A or </w:t>
            </w:r>
            <w:proofErr w:type="gramStart"/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6676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/</w:t>
            </w:r>
            <w:proofErr w:type="gramEnd"/>
          </w:p>
          <w:p w14:paraId="12BCA1BE" w14:textId="36BBCE22" w:rsidR="006676E0" w:rsidRPr="006676E0" w:rsidRDefault="006676E0" w:rsidP="006676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Ekonomi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Bakanlığı'na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Kayıt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,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Kategori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A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veya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B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gibi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Üçüncü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Taraf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Denetim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Hizmetlerini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gerçekleştirebilmek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için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ilgili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hükümet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onayı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gerekli</w:t>
            </w:r>
            <w:proofErr w:type="spellEnd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6676E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lisanslar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6995B915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FEA4A46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6F4214E9" w14:textId="77777777" w:rsidTr="2468687C">
        <w:trPr>
          <w:trHeight w:val="11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506B547" w14:textId="77777777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694EE52" w14:textId="524018CC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Inspection history/record (audit/compliance from external regulatory body) to show proof of </w:t>
            </w:r>
            <w:proofErr w:type="gramStart"/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competency </w:t>
            </w:r>
            <w:r w:rsid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</w:t>
            </w:r>
            <w:proofErr w:type="gramEnd"/>
          </w:p>
          <w:p w14:paraId="5D652CF3" w14:textId="7AF5F702" w:rsidR="00737A33" w:rsidRPr="00944320" w:rsidRDefault="00737A33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Yeterliliğin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kanıtını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göstermek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için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denetim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geçmişi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kaydı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dış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düzenleyici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kuruluştan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denetim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uyumluluk</w:t>
            </w:r>
            <w:proofErr w:type="spellEnd"/>
            <w:r w:rsidRPr="00737A33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D7A3D0C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584B5E0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23EC3B23" w14:textId="77777777" w:rsidTr="2468687C">
        <w:trPr>
          <w:trHeight w:val="28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52913DF" w14:textId="7C0DF3AB" w:rsidR="00944320" w:rsidRPr="00944320" w:rsidRDefault="00944320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Internal Protocols</w:t>
            </w:r>
            <w:r w:rsidR="005B60D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</w:t>
            </w:r>
            <w:proofErr w:type="spellStart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Dahili</w:t>
            </w:r>
            <w:proofErr w:type="spellEnd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="005B60D1" w:rsidRPr="005B60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Protokoller</w:t>
            </w:r>
            <w:proofErr w:type="spellEnd"/>
          </w:p>
        </w:tc>
      </w:tr>
      <w:tr w:rsidR="00944320" w:rsidRPr="00944320" w14:paraId="68DDF6BD" w14:textId="77777777" w:rsidTr="2468687C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A5817C" w14:textId="29215A03" w:rsidR="00944320" w:rsidRPr="00944320" w:rsidRDefault="21B823B1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DFC1B7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3CDA30F0" w14:textId="77777777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val="en-IE" w:eastAsia="en-GB"/>
              </w:rPr>
              <w:t>Summary of the Quality Control procedures</w:t>
            </w:r>
            <w:r w:rsidR="004C056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/ </w:t>
            </w:r>
          </w:p>
          <w:p w14:paraId="40654EBC" w14:textId="6619CC06" w:rsidR="004C0561" w:rsidRPr="004C0561" w:rsidRDefault="004C0561" w:rsidP="009443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Kalite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Kontrol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prosedürlerinin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özeti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98A503A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A3470F4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627C2280" w14:textId="77777777" w:rsidTr="2468687C">
        <w:trPr>
          <w:trHeight w:val="23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64F900C" w14:textId="34AB7978" w:rsidR="00944320" w:rsidRPr="00944320" w:rsidRDefault="36068594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DFC1B7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C3C7DD9" w14:textId="4A39B22B" w:rsidR="00944320" w:rsidRDefault="00944320" w:rsidP="005250E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</w:pPr>
            <w:r w:rsidRPr="5217EE3D"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  <w:t xml:space="preserve">Method statements for production control, monitoring, inspection of finished products, sampling dispatch &amp; loading procedures including a workplan for all services. </w:t>
            </w:r>
            <w:r w:rsidR="00F612B8"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  <w:t>/</w:t>
            </w:r>
          </w:p>
          <w:p w14:paraId="5555D89A" w14:textId="576CBC6B" w:rsidR="004C0561" w:rsidRPr="004C0561" w:rsidRDefault="004C0561" w:rsidP="005250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val="en-IE" w:eastAsia="en-GB"/>
              </w:rPr>
            </w:pP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Üretim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kontrolü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,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izleme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,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bitmiş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ürünlerin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="00F612B8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kontrolü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,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numune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alma,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dağıtım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ve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yükleme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prosedürleri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için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yöntem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bildirimleri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ve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tüm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hizmetler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için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bir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çalışma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 xml:space="preserve"> </w:t>
            </w:r>
            <w:proofErr w:type="spellStart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planı</w:t>
            </w:r>
            <w:proofErr w:type="spellEnd"/>
            <w:r w:rsidRPr="004C0561">
              <w:rPr>
                <w:rFonts w:ascii="Calibri" w:eastAsia="Times New Roman" w:hAnsi="Calibri" w:cs="Calibri"/>
                <w:i/>
                <w:iCs/>
                <w:lang w:val="en-IE" w:eastAsia="en-GB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9636748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57E1F1B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4E3A106E" w14:textId="77777777" w:rsidTr="2468687C">
        <w:trPr>
          <w:trHeight w:val="8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F448495" w14:textId="775027BE" w:rsidR="00944320" w:rsidRPr="00944320" w:rsidRDefault="39D8B6AF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DFC1B7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35FBB0D9" w14:textId="77777777" w:rsidR="00944320" w:rsidRDefault="42A38283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</w:pPr>
            <w:r w:rsidRPr="2468687C"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  <w:t>Confirm the number of staff available, l</w:t>
            </w:r>
            <w:r w:rsidR="00944320" w:rsidRPr="2468687C"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  <w:t xml:space="preserve">ist the names of lead inspectors and attach their </w:t>
            </w:r>
            <w:proofErr w:type="gramStart"/>
            <w:r w:rsidR="00944320" w:rsidRPr="2468687C"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  <w:t xml:space="preserve">C.V.s </w:t>
            </w:r>
            <w:r w:rsidR="00B51993"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  <w:t xml:space="preserve"> /</w:t>
            </w:r>
            <w:proofErr w:type="gramEnd"/>
            <w:r w:rsidR="00B51993">
              <w:rPr>
                <w:rFonts w:ascii="Calibri" w:eastAsia="Times New Roman" w:hAnsi="Calibri" w:cs="Calibri"/>
                <w:color w:val="000000" w:themeColor="text1"/>
                <w:lang w:val="en-IE" w:eastAsia="en-GB"/>
              </w:rPr>
              <w:t xml:space="preserve"> </w:t>
            </w:r>
          </w:p>
          <w:p w14:paraId="129F1A2E" w14:textId="1E513AC8" w:rsidR="00B51993" w:rsidRPr="00B51993" w:rsidRDefault="00B51993" w:rsidP="009443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Mevcut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personel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sayısı</w:t>
            </w:r>
            <w:r w:rsidR="00182B2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nı</w:t>
            </w:r>
            <w:proofErr w:type="spellEnd"/>
            <w:r w:rsidR="00182B2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teyit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edin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,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baş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müfettişlerin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isimlerini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listeleyin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özgeçmişlerini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ekleyin</w:t>
            </w:r>
            <w:proofErr w:type="spellEnd"/>
            <w:r w:rsidRPr="00B51993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CBC0636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4474BF6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22A94954" w14:textId="77777777" w:rsidTr="2468687C">
        <w:trPr>
          <w:trHeight w:val="11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49533AA" w14:textId="67190333" w:rsidR="00944320" w:rsidRPr="00944320" w:rsidRDefault="5C3AF29D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DFC1B7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4DF8AE65" w14:textId="77777777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Include any applicable and necessary information regarding the company profile and </w:t>
            </w:r>
            <w:proofErr w:type="gramStart"/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organogram  </w:t>
            </w:r>
            <w:r w:rsidR="00F927D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gramEnd"/>
          </w:p>
          <w:p w14:paraId="0AEBC339" w14:textId="3D310B2D" w:rsidR="00F927D5" w:rsidRPr="00F927D5" w:rsidRDefault="00F927D5" w:rsidP="009443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Şirket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profili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organizasyon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şeması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ile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ilgili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geçerli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gerekli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tüm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bilgileri</w:t>
            </w:r>
            <w:proofErr w:type="spellEnd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F927D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ekleyin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1AD199B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38BC161E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21C945BA" w14:textId="77777777" w:rsidTr="2468687C">
        <w:trPr>
          <w:trHeight w:val="31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6ED97B" w14:textId="29F491F5" w:rsidR="00944320" w:rsidRPr="00944320" w:rsidRDefault="06CCDF2C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DFC1B7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254F8035" w14:textId="77777777" w:rsidR="00944320" w:rsidRDefault="00944320" w:rsidP="005250E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5217EE3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Attach sample reports for each of the following: production control, inspection of finished products, sampling dispatch and loading inspection. The reports must have a narrative summary highlighting findings and recommendations if any issues stated. </w:t>
            </w:r>
            <w:r w:rsidR="00E26B4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</w:t>
            </w:r>
          </w:p>
          <w:p w14:paraId="6EB4A48E" w14:textId="77777777" w:rsidR="00197C4E" w:rsidRDefault="00E26B4E" w:rsidP="005250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lastRenderedPageBreak/>
              <w:t>Aşağıdakilerin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her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biri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için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örnek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raporlar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ekleyin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:</w:t>
            </w:r>
            <w:r w:rsidRPr="00E26B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üretim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kontrolü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,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bitmiş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ürünlerin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denetimi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,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numune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gönderimi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ve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yükleme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denetimi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. </w:t>
            </w:r>
          </w:p>
          <w:p w14:paraId="5E9A25D7" w14:textId="7E07076C" w:rsidR="00E26B4E" w:rsidRPr="00944320" w:rsidRDefault="00E26B4E" w:rsidP="005250E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Raporlar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,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belirtilen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herhangi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bir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sorun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varsa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bulguları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ve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önerileri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vurgulayan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bir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anlatım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özetine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sahip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proofErr w:type="spellStart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olmalıdır</w:t>
            </w:r>
            <w:proofErr w:type="spellEnd"/>
            <w:r w:rsidRPr="00E26B4E">
              <w:rPr>
                <w:rFonts w:ascii="Calibri" w:eastAsia="Times New Roman" w:hAnsi="Calibri" w:cs="Calibri"/>
                <w:i/>
                <w:iCs/>
                <w:lang w:eastAsia="en-GB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AAA80FF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A2392F2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03BE0943" w14:textId="77777777" w:rsidTr="2468687C">
        <w:trPr>
          <w:trHeight w:val="25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184B50E" w14:textId="4F83CC28" w:rsidR="00944320" w:rsidRPr="00944320" w:rsidRDefault="27993207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DFC1B7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1A347C01" w14:textId="77777777" w:rsid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Executive summary of tenderers' proposal. The summary must be concise, precise and less than 2 pages long. It must summarise how you will approach and execute the services from a management and logistical perspective. </w:t>
            </w:r>
            <w:r w:rsidR="00087536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</w:p>
          <w:p w14:paraId="1B22B4AD" w14:textId="32640603" w:rsidR="00087536" w:rsidRPr="00087536" w:rsidRDefault="00087536" w:rsidP="009443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İhaleye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katılanların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teklifinin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yönetici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özeti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.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Özet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öz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,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kesin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2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sayfadan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az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olmalıdır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.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Hizmetlere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yönetim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lojistik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perspektifinden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nasıl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yaklaşacağınızı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bunları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nasıl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yürüteceğinizi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özetlemelidir</w:t>
            </w:r>
            <w:proofErr w:type="spellEnd"/>
            <w:r w:rsidRPr="0008753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D7A1B7B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07CEDDC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4320" w:rsidRPr="00944320" w14:paraId="07F58D32" w14:textId="77777777" w:rsidTr="2468687C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C75F807" w14:textId="62EE1355" w:rsidR="00944320" w:rsidRPr="00944320" w:rsidRDefault="1F2EF394" w:rsidP="00944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DFC1B7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44B8F038" w14:textId="16136441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val="en-IE" w:eastAsia="en-GB"/>
              </w:rPr>
              <w:t>Value Added Features</w:t>
            </w:r>
            <w:r w:rsidR="003C6697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/ </w:t>
            </w:r>
            <w:proofErr w:type="spellStart"/>
            <w:r w:rsidR="003C6697" w:rsidRPr="00697F36">
              <w:rPr>
                <w:rFonts w:ascii="Calibri" w:eastAsia="Times New Roman" w:hAnsi="Calibri" w:cs="Calibri"/>
                <w:i/>
                <w:iCs/>
                <w:color w:val="000000"/>
                <w:lang w:val="en-IE" w:eastAsia="en-GB"/>
              </w:rPr>
              <w:t>Katma</w:t>
            </w:r>
            <w:proofErr w:type="spellEnd"/>
            <w:r w:rsidR="003C6697" w:rsidRPr="00697F36">
              <w:rPr>
                <w:rFonts w:ascii="Calibri" w:eastAsia="Times New Roman" w:hAnsi="Calibri" w:cs="Calibri"/>
                <w:i/>
                <w:iCs/>
                <w:color w:val="000000"/>
                <w:lang w:val="en-IE" w:eastAsia="en-GB"/>
              </w:rPr>
              <w:t xml:space="preserve"> </w:t>
            </w:r>
            <w:proofErr w:type="spellStart"/>
            <w:r w:rsidR="003C6697" w:rsidRPr="00697F36">
              <w:rPr>
                <w:rFonts w:ascii="Calibri" w:eastAsia="Times New Roman" w:hAnsi="Calibri" w:cs="Calibri"/>
                <w:i/>
                <w:iCs/>
                <w:color w:val="000000"/>
                <w:lang w:val="en-IE" w:eastAsia="en-GB"/>
              </w:rPr>
              <w:t>Değerli</w:t>
            </w:r>
            <w:proofErr w:type="spellEnd"/>
            <w:r w:rsidR="003C6697" w:rsidRPr="00697F36">
              <w:rPr>
                <w:rFonts w:ascii="Calibri" w:eastAsia="Times New Roman" w:hAnsi="Calibri" w:cs="Calibri"/>
                <w:i/>
                <w:iCs/>
                <w:color w:val="000000"/>
                <w:lang w:val="en-IE" w:eastAsia="en-GB"/>
              </w:rPr>
              <w:t xml:space="preserve"> </w:t>
            </w:r>
            <w:proofErr w:type="spellStart"/>
            <w:r w:rsidR="003C6697" w:rsidRPr="00697F36">
              <w:rPr>
                <w:rFonts w:ascii="Calibri" w:eastAsia="Times New Roman" w:hAnsi="Calibri" w:cs="Calibri"/>
                <w:i/>
                <w:iCs/>
                <w:color w:val="000000"/>
                <w:lang w:val="en-IE" w:eastAsia="en-GB"/>
              </w:rPr>
              <w:t>Özellikler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5E47FB8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A04747C" w14:textId="77777777" w:rsidR="00944320" w:rsidRPr="00944320" w:rsidRDefault="00944320" w:rsidP="00944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432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0F547E7" w14:textId="77777777" w:rsidR="00392745" w:rsidRDefault="00392745" w:rsidP="24078934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Bidi"/>
          <w:b/>
          <w:bCs/>
          <w:sz w:val="20"/>
          <w:szCs w:val="20"/>
        </w:rPr>
      </w:pPr>
    </w:p>
    <w:p w14:paraId="2577BC4E" w14:textId="360D0B51" w:rsidR="556B7D77" w:rsidRDefault="556B7D77" w:rsidP="24078934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Bidi"/>
          <w:b/>
          <w:bCs/>
          <w:sz w:val="20"/>
          <w:szCs w:val="20"/>
        </w:rPr>
      </w:pPr>
    </w:p>
    <w:p w14:paraId="77E08959" w14:textId="26755C3F" w:rsidR="556B7D77" w:rsidRDefault="556B7D77" w:rsidP="24078934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Bidi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6"/>
        <w:gridCol w:w="2043"/>
        <w:gridCol w:w="4162"/>
      </w:tblGrid>
      <w:tr w:rsidR="24078934" w14:paraId="4CACF256" w14:textId="77777777" w:rsidTr="24078934">
        <w:trPr>
          <w:trHeight w:val="300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CA6F130" w14:textId="2234118C" w:rsidR="24078934" w:rsidRDefault="24078934" w:rsidP="24078934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Notice period per geographical location</w:t>
            </w:r>
            <w:r w:rsidR="003C669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/</w:t>
            </w:r>
          </w:p>
          <w:p w14:paraId="368BDD4D" w14:textId="283426AD" w:rsidR="003C6697" w:rsidRPr="003C6697" w:rsidRDefault="003C6697" w:rsidP="24078934">
            <w:pPr>
              <w:spacing w:after="0"/>
              <w:rPr>
                <w:i/>
                <w:iCs/>
              </w:rPr>
            </w:pPr>
            <w:proofErr w:type="spellStart"/>
            <w:r w:rsidRPr="003C6697">
              <w:rPr>
                <w:i/>
                <w:iCs/>
              </w:rPr>
              <w:t>Coğrafi</w:t>
            </w:r>
            <w:proofErr w:type="spellEnd"/>
            <w:r w:rsidRPr="003C6697">
              <w:rPr>
                <w:i/>
                <w:iCs/>
              </w:rPr>
              <w:t xml:space="preserve"> </w:t>
            </w:r>
            <w:proofErr w:type="spellStart"/>
            <w:r w:rsidRPr="003C6697">
              <w:rPr>
                <w:i/>
                <w:iCs/>
              </w:rPr>
              <w:t>konuma</w:t>
            </w:r>
            <w:proofErr w:type="spellEnd"/>
            <w:r w:rsidRPr="003C6697">
              <w:rPr>
                <w:i/>
                <w:iCs/>
              </w:rPr>
              <w:t xml:space="preserve"> </w:t>
            </w:r>
            <w:proofErr w:type="spellStart"/>
            <w:r w:rsidRPr="003C6697">
              <w:rPr>
                <w:i/>
                <w:iCs/>
              </w:rPr>
              <w:t>göre</w:t>
            </w:r>
            <w:proofErr w:type="spellEnd"/>
            <w:r w:rsidRPr="003C6697">
              <w:rPr>
                <w:i/>
                <w:iCs/>
              </w:rPr>
              <w:t xml:space="preserve"> </w:t>
            </w:r>
            <w:proofErr w:type="spellStart"/>
            <w:r w:rsidRPr="003C6697">
              <w:rPr>
                <w:i/>
                <w:iCs/>
              </w:rPr>
              <w:t>bildirim</w:t>
            </w:r>
            <w:proofErr w:type="spellEnd"/>
            <w:r w:rsidRPr="003C6697">
              <w:rPr>
                <w:i/>
                <w:iCs/>
              </w:rPr>
              <w:t xml:space="preserve"> </w:t>
            </w:r>
            <w:proofErr w:type="spellStart"/>
            <w:r w:rsidRPr="003C6697">
              <w:rPr>
                <w:i/>
                <w:iCs/>
              </w:rPr>
              <w:t>süresi</w:t>
            </w:r>
            <w:proofErr w:type="spellEnd"/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BC6A9F1" w14:textId="77777777" w:rsidR="24078934" w:rsidRDefault="24078934" w:rsidP="240789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4078934">
              <w:rPr>
                <w:rFonts w:ascii="Calibri" w:eastAsia="Calibri" w:hAnsi="Calibri" w:cs="Calibri"/>
                <w:color w:val="000000" w:themeColor="text1"/>
              </w:rPr>
              <w:t xml:space="preserve">Notice period in number of days needed prior to a loading inspection </w:t>
            </w:r>
            <w:r w:rsidR="004A69B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  <w:p w14:paraId="18CC61A4" w14:textId="13D03D2A" w:rsidR="004A69BC" w:rsidRPr="004A69BC" w:rsidRDefault="004A69BC" w:rsidP="24078934">
            <w:pPr>
              <w:spacing w:after="0"/>
              <w:rPr>
                <w:i/>
                <w:iCs/>
              </w:rPr>
            </w:pPr>
            <w:proofErr w:type="spellStart"/>
            <w:r w:rsidRPr="004A69BC">
              <w:rPr>
                <w:i/>
                <w:iCs/>
              </w:rPr>
              <w:t>Yükleme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denetiminden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önce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ihtiyaç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duyulan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gün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sayısı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cinsinden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bildirim</w:t>
            </w:r>
            <w:proofErr w:type="spellEnd"/>
            <w:r w:rsidRPr="004A69BC">
              <w:rPr>
                <w:i/>
                <w:iCs/>
              </w:rPr>
              <w:t xml:space="preserve"> </w:t>
            </w:r>
            <w:proofErr w:type="spellStart"/>
            <w:r w:rsidRPr="004A69BC">
              <w:rPr>
                <w:i/>
                <w:iCs/>
              </w:rPr>
              <w:t>süresi</w:t>
            </w:r>
            <w:proofErr w:type="spellEnd"/>
          </w:p>
        </w:tc>
      </w:tr>
      <w:tr w:rsidR="24078934" w14:paraId="7430C44A" w14:textId="77777777" w:rsidTr="24078934">
        <w:trPr>
          <w:trHeight w:val="300"/>
        </w:trPr>
        <w:tc>
          <w:tcPr>
            <w:tcW w:w="2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0C718E" w14:textId="77777777" w:rsidR="24078934" w:rsidRDefault="24078934" w:rsidP="2407893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4078934">
              <w:rPr>
                <w:rFonts w:ascii="Calibri" w:eastAsia="Calibri" w:hAnsi="Calibri" w:cs="Calibri"/>
                <w:color w:val="000000" w:themeColor="text1"/>
              </w:rPr>
              <w:t>Proposed geographical locations</w:t>
            </w:r>
            <w:r w:rsidR="00A8211A">
              <w:rPr>
                <w:rFonts w:ascii="Calibri" w:eastAsia="Calibri" w:hAnsi="Calibri" w:cs="Calibri"/>
                <w:color w:val="000000" w:themeColor="text1"/>
              </w:rPr>
              <w:t xml:space="preserve"> / </w:t>
            </w:r>
          </w:p>
          <w:p w14:paraId="57C125C2" w14:textId="7DFC075E" w:rsidR="00A8211A" w:rsidRPr="00A8211A" w:rsidRDefault="00A8211A" w:rsidP="24078934">
            <w:pPr>
              <w:spacing w:after="0"/>
              <w:rPr>
                <w:i/>
                <w:iCs/>
              </w:rPr>
            </w:pPr>
            <w:proofErr w:type="spellStart"/>
            <w:r w:rsidRPr="00A8211A">
              <w:rPr>
                <w:i/>
                <w:iCs/>
              </w:rPr>
              <w:t>Teklife</w:t>
            </w:r>
            <w:proofErr w:type="spellEnd"/>
            <w:r w:rsidRPr="00A8211A">
              <w:rPr>
                <w:i/>
                <w:iCs/>
              </w:rPr>
              <w:t xml:space="preserve"> </w:t>
            </w:r>
            <w:proofErr w:type="spellStart"/>
            <w:r w:rsidRPr="00A8211A">
              <w:rPr>
                <w:i/>
                <w:iCs/>
              </w:rPr>
              <w:t>dahil</w:t>
            </w:r>
            <w:proofErr w:type="spellEnd"/>
            <w:r w:rsidRPr="00A8211A">
              <w:rPr>
                <w:i/>
                <w:iCs/>
              </w:rPr>
              <w:t xml:space="preserve"> </w:t>
            </w:r>
            <w:proofErr w:type="spellStart"/>
            <w:r w:rsidRPr="00A8211A">
              <w:rPr>
                <w:i/>
                <w:iCs/>
              </w:rPr>
              <w:t>coğrafi</w:t>
            </w:r>
            <w:proofErr w:type="spellEnd"/>
            <w:r w:rsidRPr="00A8211A">
              <w:rPr>
                <w:i/>
                <w:iCs/>
              </w:rPr>
              <w:t xml:space="preserve"> </w:t>
            </w:r>
            <w:proofErr w:type="spellStart"/>
            <w:r w:rsidRPr="00A8211A">
              <w:rPr>
                <w:i/>
                <w:iCs/>
              </w:rPr>
              <w:t>konumlar</w:t>
            </w:r>
            <w:proofErr w:type="spellEnd"/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B6BDCAE" w14:textId="5C9D808A" w:rsidR="24078934" w:rsidRDefault="24078934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Mersin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0D614CB" w14:textId="1130F061" w:rsidR="24078934" w:rsidRDefault="24078934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i/>
                <w:iCs/>
                <w:color w:val="FF0000"/>
              </w:rPr>
              <w:t>please enter</w:t>
            </w:r>
            <w:r w:rsidR="004A69BC">
              <w:rPr>
                <w:rFonts w:ascii="Calibri" w:eastAsia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 w:rsidR="004A69BC">
              <w:rPr>
                <w:rFonts w:ascii="Calibri" w:eastAsia="Calibri" w:hAnsi="Calibri" w:cs="Calibri"/>
                <w:i/>
                <w:iCs/>
                <w:color w:val="FF0000"/>
              </w:rPr>
              <w:t>lütfen</w:t>
            </w:r>
            <w:proofErr w:type="spellEnd"/>
            <w:r w:rsidR="004A69BC"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proofErr w:type="spellStart"/>
            <w:r w:rsidR="004A69BC">
              <w:rPr>
                <w:rFonts w:ascii="Calibri" w:eastAsia="Calibri" w:hAnsi="Calibri" w:cs="Calibri"/>
                <w:i/>
                <w:iCs/>
                <w:color w:val="FF0000"/>
              </w:rPr>
              <w:t>yazınız</w:t>
            </w:r>
            <w:proofErr w:type="spellEnd"/>
          </w:p>
        </w:tc>
      </w:tr>
      <w:tr w:rsidR="24078934" w14:paraId="2B4D0C28" w14:textId="77777777" w:rsidTr="24078934">
        <w:trPr>
          <w:trHeight w:val="300"/>
        </w:trPr>
        <w:tc>
          <w:tcPr>
            <w:tcW w:w="293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B805228" w14:textId="77777777" w:rsidR="00941EE0" w:rsidRDefault="00941EE0"/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ED0B491" w14:textId="74FA0B0D" w:rsidR="24078934" w:rsidRDefault="24078934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Gaziantep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198E9F" w14:textId="1D0CCCBA" w:rsidR="24078934" w:rsidRDefault="004A69BC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i/>
                <w:iCs/>
                <w:color w:val="FF0000"/>
              </w:rPr>
              <w:t>please enter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lütfen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yazınız</w:t>
            </w:r>
            <w:proofErr w:type="spellEnd"/>
          </w:p>
        </w:tc>
      </w:tr>
      <w:tr w:rsidR="24078934" w14:paraId="082B17AF" w14:textId="77777777" w:rsidTr="24078934">
        <w:trPr>
          <w:trHeight w:val="300"/>
        </w:trPr>
        <w:tc>
          <w:tcPr>
            <w:tcW w:w="293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EBFE0D" w14:textId="77777777" w:rsidR="00941EE0" w:rsidRDefault="00941EE0"/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10AD4D" w14:textId="52335BB1" w:rsidR="24078934" w:rsidRDefault="24078934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Adana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8F4906E" w14:textId="74A7ECA2" w:rsidR="24078934" w:rsidRDefault="004A69BC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i/>
                <w:iCs/>
                <w:color w:val="FF0000"/>
              </w:rPr>
              <w:t>please enter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lütfen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yazınız</w:t>
            </w:r>
            <w:proofErr w:type="spellEnd"/>
          </w:p>
        </w:tc>
      </w:tr>
      <w:tr w:rsidR="24078934" w14:paraId="4B9C90D2" w14:textId="77777777" w:rsidTr="24078934">
        <w:trPr>
          <w:trHeight w:val="300"/>
        </w:trPr>
        <w:tc>
          <w:tcPr>
            <w:tcW w:w="293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D274E4" w14:textId="77777777" w:rsidR="00941EE0" w:rsidRDefault="00941EE0"/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A2B9C4B" w14:textId="3794B997" w:rsidR="24078934" w:rsidRDefault="24078934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Ankara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F7FCFE" w14:textId="2166ADCE" w:rsidR="24078934" w:rsidRDefault="004A69BC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i/>
                <w:iCs/>
                <w:color w:val="FF0000"/>
              </w:rPr>
              <w:t>please enter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lütfen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yazınız</w:t>
            </w:r>
            <w:proofErr w:type="spellEnd"/>
          </w:p>
        </w:tc>
      </w:tr>
      <w:tr w:rsidR="24078934" w14:paraId="177B73AA" w14:textId="77777777" w:rsidTr="24078934">
        <w:trPr>
          <w:trHeight w:val="300"/>
        </w:trPr>
        <w:tc>
          <w:tcPr>
            <w:tcW w:w="293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F986C66" w14:textId="77777777" w:rsidR="00941EE0" w:rsidRDefault="00941EE0"/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1F4F95A" w14:textId="6D92B58D" w:rsidR="24078934" w:rsidRDefault="24078934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Istanbul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113F277" w14:textId="0FEC1FD4" w:rsidR="24078934" w:rsidRDefault="004A69BC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i/>
                <w:iCs/>
                <w:color w:val="FF0000"/>
              </w:rPr>
              <w:t>please enter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lütfen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yazınız</w:t>
            </w:r>
            <w:proofErr w:type="spellEnd"/>
          </w:p>
        </w:tc>
      </w:tr>
      <w:tr w:rsidR="24078934" w14:paraId="50CC8F18" w14:textId="77777777" w:rsidTr="24078934">
        <w:trPr>
          <w:trHeight w:val="300"/>
        </w:trPr>
        <w:tc>
          <w:tcPr>
            <w:tcW w:w="293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414446" w14:textId="77777777" w:rsidR="00941EE0" w:rsidRDefault="00941EE0"/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B715C50" w14:textId="53BA8A0E" w:rsidR="24078934" w:rsidRDefault="24078934" w:rsidP="24078934">
            <w:pPr>
              <w:spacing w:after="0"/>
            </w:pPr>
            <w:proofErr w:type="spellStart"/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Hatay</w:t>
            </w:r>
            <w:proofErr w:type="spellEnd"/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28362E" w14:textId="0789EC05" w:rsidR="24078934" w:rsidRDefault="004A69BC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i/>
                <w:iCs/>
                <w:color w:val="FF0000"/>
              </w:rPr>
              <w:t>please enter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lütfen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yazınız</w:t>
            </w:r>
            <w:proofErr w:type="spellEnd"/>
          </w:p>
        </w:tc>
      </w:tr>
      <w:tr w:rsidR="24078934" w14:paraId="4FB68610" w14:textId="77777777" w:rsidTr="24078934">
        <w:trPr>
          <w:trHeight w:val="300"/>
        </w:trPr>
        <w:tc>
          <w:tcPr>
            <w:tcW w:w="2936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BD641" w14:textId="77777777" w:rsidR="00941EE0" w:rsidRDefault="00941EE0"/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7D6EDB3" w14:textId="20BBF3C7" w:rsidR="24078934" w:rsidRDefault="24078934" w:rsidP="24078934">
            <w:pPr>
              <w:spacing w:after="0"/>
            </w:pPr>
            <w:proofErr w:type="spellStart"/>
            <w:r w:rsidRPr="240789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Kirklareli</w:t>
            </w:r>
            <w:proofErr w:type="spellEnd"/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218659D" w14:textId="4037260F" w:rsidR="24078934" w:rsidRDefault="004A69BC" w:rsidP="24078934">
            <w:pPr>
              <w:spacing w:after="0"/>
            </w:pPr>
            <w:r w:rsidRPr="24078934">
              <w:rPr>
                <w:rFonts w:ascii="Calibri" w:eastAsia="Calibri" w:hAnsi="Calibri" w:cs="Calibri"/>
                <w:i/>
                <w:iCs/>
                <w:color w:val="FF0000"/>
              </w:rPr>
              <w:t>please enter</w:t>
            </w:r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lütfen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FF0000"/>
              </w:rPr>
              <w:t>yazınız</w:t>
            </w:r>
            <w:proofErr w:type="spellEnd"/>
          </w:p>
        </w:tc>
      </w:tr>
    </w:tbl>
    <w:p w14:paraId="30552AAB" w14:textId="65B70F92" w:rsidR="556B7D77" w:rsidRDefault="556B7D77" w:rsidP="5DFC1B74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Bidi"/>
          <w:b/>
          <w:bCs/>
          <w:sz w:val="28"/>
          <w:szCs w:val="28"/>
        </w:rPr>
      </w:pPr>
    </w:p>
    <w:p w14:paraId="133648E8" w14:textId="16C05070" w:rsidR="556B7D77" w:rsidRDefault="556B7D77" w:rsidP="556B7D77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Bidi"/>
          <w:b/>
          <w:bCs/>
          <w:sz w:val="20"/>
          <w:szCs w:val="20"/>
        </w:rPr>
      </w:pPr>
    </w:p>
    <w:p w14:paraId="102C5A2C" w14:textId="7CD43A10" w:rsidR="00DE7AAA" w:rsidRDefault="00DE7AAA" w:rsidP="00DE7AAA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C2C33">
        <w:rPr>
          <w:rFonts w:asciiTheme="minorHAnsi" w:hAnsiTheme="minorHAnsi" w:cstheme="minorHAnsi"/>
          <w:b/>
          <w:bCs/>
          <w:sz w:val="20"/>
          <w:szCs w:val="20"/>
        </w:rPr>
        <w:t>“By submitting this offer, I confirm that all data subjects have specifically consented to the use and storage of their data by GOAL for the purpose of analysing the offers and awarding a contract under this tender; and further understood that the personal data may be shared internally within GOAL and externally if required by law and donor regulations; and may be stored for a period of up to 7 years from the award of contract.”</w:t>
      </w:r>
    </w:p>
    <w:p w14:paraId="0CABB452" w14:textId="77777777" w:rsidR="00731C40" w:rsidRDefault="00731C40" w:rsidP="00DE7AAA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0D4EA66" w14:textId="721407E2" w:rsidR="00731C40" w:rsidRPr="00731C40" w:rsidRDefault="00731C40" w:rsidP="00DE7AAA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“Bu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teklifi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sunarak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tüm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veri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sahiplerinin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teklifleri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analiz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etmek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bu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ihale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kapsamında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bir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sözleşme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5F0615">
        <w:rPr>
          <w:rFonts w:asciiTheme="minorHAnsi" w:hAnsiTheme="minorHAnsi" w:cstheme="minorHAnsi"/>
          <w:b/>
          <w:bCs/>
          <w:i/>
          <w:iCs/>
          <w:sz w:val="20"/>
          <w:szCs w:val="20"/>
        </w:rPr>
        <w:t>imzalamak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am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acıyla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GOAL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tarafından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verilerinin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kullanılmasına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saklanmasına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özel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olarak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onay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verdiğini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teyit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ediyorum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;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ayrıca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kişisel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verilerin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GOAL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içinde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kanun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bağışçı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yönetmelikleri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tarafından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gerekli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görülmesi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halinde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GOAL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dışında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paylaşılabileceğini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ve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sözleşmenin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E879EC">
        <w:rPr>
          <w:rFonts w:asciiTheme="minorHAnsi" w:hAnsiTheme="minorHAnsi" w:cstheme="minorHAnsi"/>
          <w:b/>
          <w:bCs/>
          <w:i/>
          <w:iCs/>
          <w:sz w:val="20"/>
          <w:szCs w:val="20"/>
        </w:rPr>
        <w:t>imzalanmasından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it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ibaren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7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yıla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kadar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saklanabileceğini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anlıyorum</w:t>
      </w:r>
      <w:proofErr w:type="spellEnd"/>
      <w:r w:rsidRPr="00731C40">
        <w:rPr>
          <w:rFonts w:asciiTheme="minorHAnsi" w:hAnsiTheme="minorHAnsi" w:cstheme="minorHAnsi"/>
          <w:b/>
          <w:bCs/>
          <w:i/>
          <w:iCs/>
          <w:sz w:val="20"/>
          <w:szCs w:val="20"/>
        </w:rPr>
        <w:t>.”</w:t>
      </w:r>
    </w:p>
    <w:p w14:paraId="0410F28B" w14:textId="77777777" w:rsidR="00731C40" w:rsidRPr="00731C40" w:rsidRDefault="00731C40" w:rsidP="00DE7AAA">
      <w:pPr>
        <w:pStyle w:val="MSGENFONTSTYLENAMETEMPLATEROLENUMBERMSGENFONTSTYLENAMEBYROLETEXT20"/>
        <w:shd w:val="clear" w:color="auto" w:fill="auto"/>
        <w:spacing w:after="0" w:line="259" w:lineRule="auto"/>
        <w:jc w:val="left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FB47D48" w14:textId="44F5B99C" w:rsidR="00C90542" w:rsidRDefault="00C90542"/>
    <w:tbl>
      <w:tblPr>
        <w:tblStyle w:val="TableGrid"/>
        <w:tblW w:w="8187" w:type="dxa"/>
        <w:tblLook w:val="04A0" w:firstRow="1" w:lastRow="0" w:firstColumn="1" w:lastColumn="0" w:noHBand="0" w:noVBand="1"/>
      </w:tblPr>
      <w:tblGrid>
        <w:gridCol w:w="1107"/>
        <w:gridCol w:w="2559"/>
        <w:gridCol w:w="1988"/>
        <w:gridCol w:w="2533"/>
      </w:tblGrid>
      <w:tr w:rsidR="00F50135" w:rsidRPr="007A7327" w14:paraId="725126F5" w14:textId="77777777" w:rsidTr="5217EE3D">
        <w:trPr>
          <w:trHeight w:val="691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5CC3" w14:textId="1F059B58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pacing w:val="-3"/>
                <w:sz w:val="20"/>
                <w:szCs w:val="20"/>
              </w:rPr>
            </w:pPr>
            <w:r w:rsidRPr="007A7327">
              <w:rPr>
                <w:rFonts w:ascii="Avenir Next LT Pro" w:hAnsi="Avenir Next LT Pro"/>
                <w:sz w:val="20"/>
                <w:szCs w:val="20"/>
              </w:rPr>
              <w:t>Signed</w:t>
            </w:r>
            <w:r w:rsidR="00E879EC">
              <w:rPr>
                <w:rFonts w:ascii="Avenir Next LT Pro" w:hAnsi="Avenir Next LT Pro"/>
                <w:sz w:val="20"/>
                <w:szCs w:val="20"/>
              </w:rPr>
              <w:t xml:space="preserve"> / </w:t>
            </w:r>
            <w:proofErr w:type="spellStart"/>
            <w:r w:rsidR="00E879EC" w:rsidRPr="00DF7D98">
              <w:rPr>
                <w:rFonts w:ascii="Avenir Next LT Pro" w:hAnsi="Avenir Next LT Pro"/>
                <w:i/>
                <w:iCs/>
                <w:sz w:val="20"/>
                <w:szCs w:val="20"/>
              </w:rPr>
              <w:t>İmza</w:t>
            </w:r>
            <w:proofErr w:type="spellEnd"/>
            <w:r w:rsidRPr="00DF7D98">
              <w:rPr>
                <w:rFonts w:ascii="Avenir Next LT Pro" w:hAnsi="Avenir Next LT Pro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EDEDED" w:themeFill="accent3" w:themeFillTint="33"/>
            <w:vAlign w:val="center"/>
          </w:tcPr>
          <w:p w14:paraId="3BAC63A1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  <w:p w14:paraId="5F76F991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F50135" w:rsidRPr="007A7327" w14:paraId="595FBAB7" w14:textId="77777777" w:rsidTr="5217EE3D">
        <w:trPr>
          <w:trHeight w:val="38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8BCD" w14:textId="08997C7D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pacing w:val="-3"/>
                <w:sz w:val="20"/>
                <w:szCs w:val="20"/>
              </w:rPr>
            </w:pPr>
            <w:r w:rsidRPr="007A7327">
              <w:rPr>
                <w:rFonts w:ascii="Avenir Next LT Pro" w:hAnsi="Avenir Next LT Pro"/>
                <w:sz w:val="20"/>
                <w:szCs w:val="20"/>
              </w:rPr>
              <w:t>Print name</w:t>
            </w:r>
            <w:r w:rsidR="00E879EC">
              <w:rPr>
                <w:rFonts w:ascii="Avenir Next LT Pro" w:hAnsi="Avenir Next LT Pro"/>
                <w:sz w:val="20"/>
                <w:szCs w:val="20"/>
              </w:rPr>
              <w:t xml:space="preserve">/ </w:t>
            </w:r>
            <w:proofErr w:type="spellStart"/>
            <w:r w:rsidR="00E879EC" w:rsidRPr="00DF7D98">
              <w:rPr>
                <w:rFonts w:ascii="Avenir Next LT Pro" w:hAnsi="Avenir Next LT Pro"/>
                <w:i/>
                <w:iCs/>
                <w:sz w:val="20"/>
                <w:szCs w:val="20"/>
              </w:rPr>
              <w:t>İsim</w:t>
            </w:r>
            <w:proofErr w:type="spellEnd"/>
            <w:r w:rsidRPr="00DF7D98">
              <w:rPr>
                <w:rFonts w:ascii="Avenir Next LT Pro" w:hAnsi="Avenir Next LT Pro"/>
                <w:i/>
                <w:iCs/>
                <w:sz w:val="20"/>
                <w:szCs w:val="20"/>
              </w:rPr>
              <w:t>:</w:t>
            </w:r>
            <w:r w:rsidRPr="007A7327">
              <w:rPr>
                <w:rFonts w:ascii="Avenir Next LT Pro" w:hAnsi="Avenir Next LT Pro"/>
                <w:sz w:val="20"/>
                <w:szCs w:val="20"/>
              </w:rPr>
              <w:t xml:space="preserve">  </w:t>
            </w:r>
          </w:p>
        </w:tc>
        <w:tc>
          <w:tcPr>
            <w:tcW w:w="310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EDEDED" w:themeFill="accent3" w:themeFillTint="33"/>
            <w:vAlign w:val="center"/>
          </w:tcPr>
          <w:p w14:paraId="6310089E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auto"/>
            <w:vAlign w:val="center"/>
          </w:tcPr>
          <w:p w14:paraId="79278ABC" w14:textId="79ACE9D3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  <w:r w:rsidRPr="007A7327">
              <w:rPr>
                <w:rFonts w:ascii="Avenir Next LT Pro" w:hAnsi="Avenir Next LT Pro"/>
                <w:sz w:val="20"/>
                <w:szCs w:val="20"/>
              </w:rPr>
              <w:t>Position</w:t>
            </w:r>
            <w:r w:rsidR="00697F36">
              <w:rPr>
                <w:rFonts w:ascii="Avenir Next LT Pro" w:hAnsi="Avenir Next LT Pro"/>
                <w:sz w:val="20"/>
                <w:szCs w:val="20"/>
              </w:rPr>
              <w:t>/</w:t>
            </w:r>
            <w:proofErr w:type="spellStart"/>
            <w:r w:rsidR="00697F36"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Pozisyonu</w:t>
            </w:r>
            <w:proofErr w:type="spellEnd"/>
            <w:r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07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EDEDED" w:themeFill="accent3" w:themeFillTint="33"/>
            <w:vAlign w:val="center"/>
          </w:tcPr>
          <w:p w14:paraId="7D02395E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F50135" w:rsidRPr="007A7327" w14:paraId="43802177" w14:textId="77777777" w:rsidTr="5217EE3D">
        <w:trPr>
          <w:trHeight w:val="473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A6222" w14:textId="77777777" w:rsidR="00DF7D98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  <w:r w:rsidRPr="007A7327">
              <w:rPr>
                <w:rFonts w:ascii="Avenir Next LT Pro" w:hAnsi="Avenir Next LT Pro"/>
                <w:sz w:val="20"/>
                <w:szCs w:val="20"/>
              </w:rPr>
              <w:t xml:space="preserve">Company </w:t>
            </w:r>
          </w:p>
          <w:p w14:paraId="488AEA27" w14:textId="2E10B7E4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  <w:r w:rsidRPr="007A7327">
              <w:rPr>
                <w:rFonts w:ascii="Avenir Next LT Pro" w:hAnsi="Avenir Next LT Pro"/>
                <w:sz w:val="20"/>
                <w:szCs w:val="20"/>
              </w:rPr>
              <w:t>Name</w:t>
            </w:r>
            <w:r w:rsidR="00DF7D98">
              <w:rPr>
                <w:rFonts w:ascii="Avenir Next LT Pro" w:hAnsi="Avenir Next LT Pro"/>
                <w:sz w:val="20"/>
                <w:szCs w:val="20"/>
              </w:rPr>
              <w:t xml:space="preserve"> / </w:t>
            </w:r>
            <w:proofErr w:type="spellStart"/>
            <w:r w:rsidR="00DF7D98"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Şirket</w:t>
            </w:r>
            <w:proofErr w:type="spellEnd"/>
            <w:r w:rsidR="00DF7D98"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F7D98"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Adı</w:t>
            </w:r>
            <w:proofErr w:type="spellEnd"/>
            <w:r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06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EDEDED" w:themeFill="accent3" w:themeFillTint="33"/>
            <w:vAlign w:val="center"/>
          </w:tcPr>
          <w:p w14:paraId="1445B4AF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auto"/>
            <w:vAlign w:val="center"/>
          </w:tcPr>
          <w:p w14:paraId="5131613C" w14:textId="46C982BB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  <w:r w:rsidRPr="007A7327">
              <w:rPr>
                <w:rFonts w:ascii="Avenir Next LT Pro" w:hAnsi="Avenir Next LT Pro"/>
                <w:sz w:val="20"/>
                <w:szCs w:val="20"/>
              </w:rPr>
              <w:t>Date</w:t>
            </w:r>
            <w:r w:rsidR="00697F36">
              <w:rPr>
                <w:rFonts w:ascii="Avenir Next LT Pro" w:hAnsi="Avenir Next LT Pro"/>
                <w:sz w:val="20"/>
                <w:szCs w:val="20"/>
              </w:rPr>
              <w:t>/</w:t>
            </w:r>
            <w:r w:rsidR="00697F36"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Tarih</w:t>
            </w:r>
            <w:r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074" w:type="dxa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EDEDED" w:themeFill="accent3" w:themeFillTint="33"/>
            <w:vAlign w:val="center"/>
          </w:tcPr>
          <w:p w14:paraId="6E6C1575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F50135" w:rsidRPr="007A7327" w14:paraId="000DF416" w14:textId="77777777" w:rsidTr="5217EE3D">
        <w:trPr>
          <w:trHeight w:val="383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A4BA" w14:textId="5EC93AC2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pacing w:val="-3"/>
                <w:sz w:val="20"/>
                <w:szCs w:val="20"/>
              </w:rPr>
            </w:pPr>
            <w:r w:rsidRPr="007A7327">
              <w:rPr>
                <w:rFonts w:ascii="Avenir Next LT Pro" w:hAnsi="Avenir Next LT Pro"/>
                <w:sz w:val="20"/>
                <w:szCs w:val="20"/>
              </w:rPr>
              <w:t>Stamp</w:t>
            </w:r>
            <w:r w:rsidR="00DF7D98">
              <w:rPr>
                <w:rFonts w:ascii="Avenir Next LT Pro" w:hAnsi="Avenir Next LT Pro"/>
                <w:sz w:val="20"/>
                <w:szCs w:val="20"/>
              </w:rPr>
              <w:t xml:space="preserve"> / </w:t>
            </w:r>
            <w:proofErr w:type="spellStart"/>
            <w:r w:rsidR="00DF7D98"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Kaşe</w:t>
            </w:r>
            <w:proofErr w:type="spellEnd"/>
            <w:r w:rsidRPr="00697F36">
              <w:rPr>
                <w:rFonts w:ascii="Avenir Next LT Pro" w:hAnsi="Avenir Next LT Pro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85" w:type="dxa"/>
            <w:gridSpan w:val="3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EDEDED" w:themeFill="accent3" w:themeFillTint="33"/>
            <w:vAlign w:val="center"/>
          </w:tcPr>
          <w:p w14:paraId="390C4CE3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  <w:p w14:paraId="27EE67B9" w14:textId="77777777" w:rsidR="00F50135" w:rsidRPr="007A7327" w:rsidRDefault="00F50135" w:rsidP="007935B0">
            <w:pPr>
              <w:tabs>
                <w:tab w:val="left" w:pos="-720"/>
                <w:tab w:val="left" w:pos="0"/>
                <w:tab w:val="left" w:pos="3402"/>
              </w:tabs>
              <w:suppressAutoHyphens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21DE6D6A" w14:textId="77777777" w:rsidR="00655074" w:rsidRDefault="00655074"/>
    <w:sectPr w:rsidR="0065507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266C" w14:textId="77777777" w:rsidR="008B5BDF" w:rsidRDefault="008B5BDF" w:rsidP="00944320">
      <w:pPr>
        <w:spacing w:after="0" w:line="240" w:lineRule="auto"/>
      </w:pPr>
      <w:r>
        <w:separator/>
      </w:r>
    </w:p>
  </w:endnote>
  <w:endnote w:type="continuationSeparator" w:id="0">
    <w:p w14:paraId="4756F759" w14:textId="77777777" w:rsidR="008B5BDF" w:rsidRDefault="008B5BDF" w:rsidP="00944320">
      <w:pPr>
        <w:spacing w:after="0" w:line="240" w:lineRule="auto"/>
      </w:pPr>
      <w:r>
        <w:continuationSeparator/>
      </w:r>
    </w:p>
  </w:endnote>
  <w:endnote w:type="continuationNotice" w:id="1">
    <w:p w14:paraId="5856D447" w14:textId="77777777" w:rsidR="008B5BDF" w:rsidRDefault="008B5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40034C" w14:paraId="0FB25FC7" w14:textId="77777777" w:rsidTr="1940034C">
      <w:trPr>
        <w:trHeight w:val="300"/>
      </w:trPr>
      <w:tc>
        <w:tcPr>
          <w:tcW w:w="3005" w:type="dxa"/>
        </w:tcPr>
        <w:p w14:paraId="7A5B553C" w14:textId="49694B79" w:rsidR="1940034C" w:rsidRDefault="1940034C" w:rsidP="1940034C">
          <w:pPr>
            <w:pStyle w:val="Header"/>
            <w:ind w:left="-115"/>
          </w:pPr>
        </w:p>
      </w:tc>
      <w:tc>
        <w:tcPr>
          <w:tcW w:w="3005" w:type="dxa"/>
        </w:tcPr>
        <w:p w14:paraId="10B358FD" w14:textId="17314D41" w:rsidR="1940034C" w:rsidRDefault="1940034C" w:rsidP="1940034C">
          <w:pPr>
            <w:pStyle w:val="Header"/>
            <w:jc w:val="center"/>
          </w:pPr>
        </w:p>
      </w:tc>
      <w:tc>
        <w:tcPr>
          <w:tcW w:w="3005" w:type="dxa"/>
        </w:tcPr>
        <w:p w14:paraId="2849B466" w14:textId="07283D46" w:rsidR="1940034C" w:rsidRDefault="1940034C" w:rsidP="1940034C">
          <w:pPr>
            <w:pStyle w:val="Header"/>
            <w:ind w:right="-115"/>
            <w:jc w:val="right"/>
          </w:pPr>
        </w:p>
      </w:tc>
    </w:tr>
  </w:tbl>
  <w:p w14:paraId="187011A5" w14:textId="66E26B67" w:rsidR="1940034C" w:rsidRDefault="1940034C" w:rsidP="19400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47CC1" w14:textId="77777777" w:rsidR="008B5BDF" w:rsidRDefault="008B5BDF" w:rsidP="00944320">
      <w:pPr>
        <w:spacing w:after="0" w:line="240" w:lineRule="auto"/>
      </w:pPr>
      <w:r>
        <w:separator/>
      </w:r>
    </w:p>
  </w:footnote>
  <w:footnote w:type="continuationSeparator" w:id="0">
    <w:p w14:paraId="3EEB3CB1" w14:textId="77777777" w:rsidR="008B5BDF" w:rsidRDefault="008B5BDF" w:rsidP="00944320">
      <w:pPr>
        <w:spacing w:after="0" w:line="240" w:lineRule="auto"/>
      </w:pPr>
      <w:r>
        <w:continuationSeparator/>
      </w:r>
    </w:p>
  </w:footnote>
  <w:footnote w:type="continuationNotice" w:id="1">
    <w:p w14:paraId="23DB1291" w14:textId="77777777" w:rsidR="008B5BDF" w:rsidRDefault="008B5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62AD" w14:textId="35CE990D" w:rsidR="00944320" w:rsidRPr="00944320" w:rsidRDefault="5DFC1B74">
    <w:pPr>
      <w:pStyle w:val="Header"/>
      <w:rPr>
        <w:b/>
        <w:bCs/>
      </w:rPr>
    </w:pPr>
    <w:r>
      <w:rPr>
        <w:noProof/>
      </w:rPr>
      <w:drawing>
        <wp:inline distT="0" distB="0" distL="0" distR="0" wp14:anchorId="282B1D1B" wp14:editId="17021F62">
          <wp:extent cx="1143000" cy="354866"/>
          <wp:effectExtent l="0" t="0" r="0" b="7620"/>
          <wp:docPr id="2" name="Picture 2" descr="C:\Users\cokelly\AppData\Local\Microsoft\Windows\Temporary Internet Files\Content.Word\GOAL Logo Green High Resolution -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5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DFC1B74">
      <w:rPr>
        <w:b/>
        <w:bCs/>
      </w:rPr>
      <w:t xml:space="preserve">                                       G-SY-MRS-X-33580 Third Party Inspection Services FWA</w:t>
    </w:r>
    <w:r w:rsidR="006145AB">
      <w:rPr>
        <w:b/>
        <w:bCs/>
      </w:rPr>
      <w:t xml:space="preserve"> /   </w:t>
    </w:r>
    <w:proofErr w:type="spellStart"/>
    <w:r w:rsidR="006145AB" w:rsidRPr="006145AB">
      <w:rPr>
        <w:b/>
        <w:bCs/>
      </w:rPr>
      <w:t>Üçüncü</w:t>
    </w:r>
    <w:proofErr w:type="spellEnd"/>
    <w:r w:rsidR="006145AB" w:rsidRPr="006145AB">
      <w:rPr>
        <w:b/>
        <w:bCs/>
      </w:rPr>
      <w:t xml:space="preserve"> </w:t>
    </w:r>
    <w:r w:rsidR="00D45FEB">
      <w:rPr>
        <w:b/>
        <w:bCs/>
      </w:rPr>
      <w:t>Parti</w:t>
    </w:r>
    <w:r w:rsidR="006145AB" w:rsidRPr="006145AB">
      <w:rPr>
        <w:b/>
        <w:bCs/>
      </w:rPr>
      <w:t xml:space="preserve"> </w:t>
    </w:r>
    <w:proofErr w:type="spellStart"/>
    <w:r w:rsidR="006145AB" w:rsidRPr="006145AB">
      <w:rPr>
        <w:b/>
        <w:bCs/>
      </w:rPr>
      <w:t>Denetleme</w:t>
    </w:r>
    <w:proofErr w:type="spellEnd"/>
    <w:r w:rsidR="006145AB" w:rsidRPr="006145AB">
      <w:rPr>
        <w:b/>
        <w:bCs/>
      </w:rPr>
      <w:t xml:space="preserve"> </w:t>
    </w:r>
    <w:proofErr w:type="spellStart"/>
    <w:r w:rsidR="006145AB" w:rsidRPr="006145AB">
      <w:rPr>
        <w:b/>
        <w:bCs/>
      </w:rPr>
      <w:t>Hizmetleri</w:t>
    </w:r>
    <w:proofErr w:type="spellEnd"/>
    <w:r w:rsidR="006145AB" w:rsidRPr="006145AB">
      <w:rPr>
        <w:b/>
        <w:bCs/>
      </w:rPr>
      <w:t xml:space="preserve"> </w:t>
    </w:r>
    <w:proofErr w:type="spellStart"/>
    <w:r w:rsidR="00D45FEB">
      <w:rPr>
        <w:b/>
        <w:bCs/>
      </w:rPr>
      <w:t>Ç</w:t>
    </w:r>
    <w:r w:rsidR="005570BC">
      <w:rPr>
        <w:b/>
        <w:bCs/>
      </w:rPr>
      <w:t>erçeve</w:t>
    </w:r>
    <w:proofErr w:type="spellEnd"/>
    <w:r w:rsidR="00D45FEB">
      <w:rPr>
        <w:b/>
        <w:bCs/>
      </w:rPr>
      <w:t xml:space="preserve"> </w:t>
    </w:r>
    <w:proofErr w:type="spellStart"/>
    <w:r w:rsidR="00D45FEB">
      <w:rPr>
        <w:b/>
        <w:bCs/>
      </w:rPr>
      <w:t>Sözleşmesi</w:t>
    </w:r>
    <w:proofErr w:type="spellEnd"/>
    <w:r w:rsidR="005570BC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11D"/>
    <w:multiLevelType w:val="multilevel"/>
    <w:tmpl w:val="7F0ED91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AD2C22"/>
    <w:multiLevelType w:val="hybridMultilevel"/>
    <w:tmpl w:val="701ECAB0"/>
    <w:lvl w:ilvl="0" w:tplc="6F6C219A">
      <w:start w:val="1"/>
      <w:numFmt w:val="decimal"/>
      <w:lvlText w:val="%1."/>
      <w:lvlJc w:val="left"/>
      <w:pPr>
        <w:ind w:left="720" w:hanging="360"/>
      </w:pPr>
    </w:lvl>
    <w:lvl w:ilvl="1" w:tplc="8ECEDFB0">
      <w:start w:val="1"/>
      <w:numFmt w:val="lowerLetter"/>
      <w:lvlText w:val="%2."/>
      <w:lvlJc w:val="left"/>
      <w:pPr>
        <w:ind w:left="1440" w:hanging="360"/>
      </w:pPr>
    </w:lvl>
    <w:lvl w:ilvl="2" w:tplc="0EBCA232">
      <w:start w:val="1"/>
      <w:numFmt w:val="lowerRoman"/>
      <w:lvlText w:val="%3."/>
      <w:lvlJc w:val="right"/>
      <w:pPr>
        <w:ind w:left="2160" w:hanging="180"/>
      </w:pPr>
    </w:lvl>
    <w:lvl w:ilvl="3" w:tplc="C254AF76">
      <w:start w:val="1"/>
      <w:numFmt w:val="decimal"/>
      <w:lvlText w:val="%4."/>
      <w:lvlJc w:val="left"/>
      <w:pPr>
        <w:ind w:left="2880" w:hanging="360"/>
      </w:pPr>
    </w:lvl>
    <w:lvl w:ilvl="4" w:tplc="B8E8228A">
      <w:start w:val="1"/>
      <w:numFmt w:val="lowerLetter"/>
      <w:lvlText w:val="%5."/>
      <w:lvlJc w:val="left"/>
      <w:pPr>
        <w:ind w:left="3600" w:hanging="360"/>
      </w:pPr>
    </w:lvl>
    <w:lvl w:ilvl="5" w:tplc="74D22C60">
      <w:start w:val="1"/>
      <w:numFmt w:val="lowerRoman"/>
      <w:lvlText w:val="%6."/>
      <w:lvlJc w:val="right"/>
      <w:pPr>
        <w:ind w:left="4320" w:hanging="180"/>
      </w:pPr>
    </w:lvl>
    <w:lvl w:ilvl="6" w:tplc="A31C14B6">
      <w:start w:val="1"/>
      <w:numFmt w:val="decimal"/>
      <w:lvlText w:val="%7."/>
      <w:lvlJc w:val="left"/>
      <w:pPr>
        <w:ind w:left="5040" w:hanging="360"/>
      </w:pPr>
    </w:lvl>
    <w:lvl w:ilvl="7" w:tplc="E8245A54">
      <w:start w:val="1"/>
      <w:numFmt w:val="lowerLetter"/>
      <w:lvlText w:val="%8."/>
      <w:lvlJc w:val="left"/>
      <w:pPr>
        <w:ind w:left="5760" w:hanging="360"/>
      </w:pPr>
    </w:lvl>
    <w:lvl w:ilvl="8" w:tplc="B5F61E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59B1"/>
    <w:multiLevelType w:val="hybridMultilevel"/>
    <w:tmpl w:val="D4707824"/>
    <w:lvl w:ilvl="0" w:tplc="58286E40">
      <w:start w:val="1"/>
      <w:numFmt w:val="decimal"/>
      <w:lvlText w:val="%1."/>
      <w:lvlJc w:val="left"/>
      <w:pPr>
        <w:ind w:left="720" w:hanging="360"/>
      </w:pPr>
    </w:lvl>
    <w:lvl w:ilvl="1" w:tplc="068C82C0">
      <w:start w:val="1"/>
      <w:numFmt w:val="lowerLetter"/>
      <w:lvlText w:val="%2."/>
      <w:lvlJc w:val="left"/>
      <w:pPr>
        <w:ind w:left="1440" w:hanging="360"/>
      </w:pPr>
    </w:lvl>
    <w:lvl w:ilvl="2" w:tplc="8DD8FB82">
      <w:start w:val="1"/>
      <w:numFmt w:val="lowerRoman"/>
      <w:lvlText w:val="%3."/>
      <w:lvlJc w:val="right"/>
      <w:pPr>
        <w:ind w:left="2160" w:hanging="180"/>
      </w:pPr>
    </w:lvl>
    <w:lvl w:ilvl="3" w:tplc="393E7988">
      <w:start w:val="1"/>
      <w:numFmt w:val="decimal"/>
      <w:lvlText w:val="%4."/>
      <w:lvlJc w:val="left"/>
      <w:pPr>
        <w:ind w:left="2880" w:hanging="360"/>
      </w:pPr>
    </w:lvl>
    <w:lvl w:ilvl="4" w:tplc="C88EA516">
      <w:start w:val="1"/>
      <w:numFmt w:val="lowerLetter"/>
      <w:lvlText w:val="%5."/>
      <w:lvlJc w:val="left"/>
      <w:pPr>
        <w:ind w:left="3600" w:hanging="360"/>
      </w:pPr>
    </w:lvl>
    <w:lvl w:ilvl="5" w:tplc="C928A2D2">
      <w:start w:val="1"/>
      <w:numFmt w:val="lowerRoman"/>
      <w:lvlText w:val="%6."/>
      <w:lvlJc w:val="right"/>
      <w:pPr>
        <w:ind w:left="4320" w:hanging="180"/>
      </w:pPr>
    </w:lvl>
    <w:lvl w:ilvl="6" w:tplc="C64E547A">
      <w:start w:val="1"/>
      <w:numFmt w:val="decimal"/>
      <w:lvlText w:val="%7."/>
      <w:lvlJc w:val="left"/>
      <w:pPr>
        <w:ind w:left="5040" w:hanging="360"/>
      </w:pPr>
    </w:lvl>
    <w:lvl w:ilvl="7" w:tplc="5666DACC">
      <w:start w:val="1"/>
      <w:numFmt w:val="lowerLetter"/>
      <w:lvlText w:val="%8."/>
      <w:lvlJc w:val="left"/>
      <w:pPr>
        <w:ind w:left="5760" w:hanging="360"/>
      </w:pPr>
    </w:lvl>
    <w:lvl w:ilvl="8" w:tplc="87EE24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9F77"/>
    <w:multiLevelType w:val="hybridMultilevel"/>
    <w:tmpl w:val="7068E2DA"/>
    <w:lvl w:ilvl="0" w:tplc="43DA70DE">
      <w:start w:val="1"/>
      <w:numFmt w:val="decimal"/>
      <w:lvlText w:val="%1."/>
      <w:lvlJc w:val="left"/>
      <w:pPr>
        <w:ind w:left="720" w:hanging="360"/>
      </w:pPr>
    </w:lvl>
    <w:lvl w:ilvl="1" w:tplc="52CCCE08">
      <w:start w:val="1"/>
      <w:numFmt w:val="lowerLetter"/>
      <w:lvlText w:val="%2."/>
      <w:lvlJc w:val="left"/>
      <w:pPr>
        <w:ind w:left="1440" w:hanging="360"/>
      </w:pPr>
    </w:lvl>
    <w:lvl w:ilvl="2" w:tplc="AD7CEB9A">
      <w:start w:val="1"/>
      <w:numFmt w:val="lowerRoman"/>
      <w:lvlText w:val="%3."/>
      <w:lvlJc w:val="right"/>
      <w:pPr>
        <w:ind w:left="2160" w:hanging="180"/>
      </w:pPr>
    </w:lvl>
    <w:lvl w:ilvl="3" w:tplc="FBF20C58">
      <w:start w:val="1"/>
      <w:numFmt w:val="decimal"/>
      <w:lvlText w:val="%4."/>
      <w:lvlJc w:val="left"/>
      <w:pPr>
        <w:ind w:left="2880" w:hanging="360"/>
      </w:pPr>
    </w:lvl>
    <w:lvl w:ilvl="4" w:tplc="0C4E7370">
      <w:start w:val="1"/>
      <w:numFmt w:val="lowerLetter"/>
      <w:lvlText w:val="%5."/>
      <w:lvlJc w:val="left"/>
      <w:pPr>
        <w:ind w:left="3600" w:hanging="360"/>
      </w:pPr>
    </w:lvl>
    <w:lvl w:ilvl="5" w:tplc="F40C06B6">
      <w:start w:val="1"/>
      <w:numFmt w:val="lowerRoman"/>
      <w:lvlText w:val="%6."/>
      <w:lvlJc w:val="right"/>
      <w:pPr>
        <w:ind w:left="4320" w:hanging="180"/>
      </w:pPr>
    </w:lvl>
    <w:lvl w:ilvl="6" w:tplc="B04E29F4">
      <w:start w:val="1"/>
      <w:numFmt w:val="decimal"/>
      <w:lvlText w:val="%7."/>
      <w:lvlJc w:val="left"/>
      <w:pPr>
        <w:ind w:left="5040" w:hanging="360"/>
      </w:pPr>
    </w:lvl>
    <w:lvl w:ilvl="7" w:tplc="B9D6CBEC">
      <w:start w:val="1"/>
      <w:numFmt w:val="lowerLetter"/>
      <w:lvlText w:val="%8."/>
      <w:lvlJc w:val="left"/>
      <w:pPr>
        <w:ind w:left="5760" w:hanging="360"/>
      </w:pPr>
    </w:lvl>
    <w:lvl w:ilvl="8" w:tplc="96FCBF00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02220">
    <w:abstractNumId w:val="2"/>
  </w:num>
  <w:num w:numId="2" w16cid:durableId="158813221">
    <w:abstractNumId w:val="1"/>
  </w:num>
  <w:num w:numId="3" w16cid:durableId="1861819298">
    <w:abstractNumId w:val="3"/>
  </w:num>
  <w:num w:numId="4" w16cid:durableId="31753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20"/>
    <w:rsid w:val="00031035"/>
    <w:rsid w:val="00087536"/>
    <w:rsid w:val="00182B21"/>
    <w:rsid w:val="00197C4E"/>
    <w:rsid w:val="001B5500"/>
    <w:rsid w:val="002776E1"/>
    <w:rsid w:val="0029149D"/>
    <w:rsid w:val="00387D9E"/>
    <w:rsid w:val="00392745"/>
    <w:rsid w:val="003B2C30"/>
    <w:rsid w:val="003C6697"/>
    <w:rsid w:val="004A2BA6"/>
    <w:rsid w:val="004A69BC"/>
    <w:rsid w:val="004C0561"/>
    <w:rsid w:val="004F1352"/>
    <w:rsid w:val="005250E5"/>
    <w:rsid w:val="00545819"/>
    <w:rsid w:val="005512A1"/>
    <w:rsid w:val="005570BC"/>
    <w:rsid w:val="005B60D1"/>
    <w:rsid w:val="005F0615"/>
    <w:rsid w:val="005F09E7"/>
    <w:rsid w:val="006145AB"/>
    <w:rsid w:val="00655074"/>
    <w:rsid w:val="006676E0"/>
    <w:rsid w:val="00697F36"/>
    <w:rsid w:val="00731C40"/>
    <w:rsid w:val="00737A33"/>
    <w:rsid w:val="007935B0"/>
    <w:rsid w:val="007A58DB"/>
    <w:rsid w:val="007B3CC7"/>
    <w:rsid w:val="008B5BDF"/>
    <w:rsid w:val="008F1420"/>
    <w:rsid w:val="00941EE0"/>
    <w:rsid w:val="00944320"/>
    <w:rsid w:val="009674EF"/>
    <w:rsid w:val="009B51D7"/>
    <w:rsid w:val="00A43429"/>
    <w:rsid w:val="00A8211A"/>
    <w:rsid w:val="00AA59DF"/>
    <w:rsid w:val="00B03251"/>
    <w:rsid w:val="00B51993"/>
    <w:rsid w:val="00B73911"/>
    <w:rsid w:val="00C264A5"/>
    <w:rsid w:val="00C90542"/>
    <w:rsid w:val="00D3452A"/>
    <w:rsid w:val="00D35C97"/>
    <w:rsid w:val="00D45FEB"/>
    <w:rsid w:val="00DE7AAA"/>
    <w:rsid w:val="00DF7D98"/>
    <w:rsid w:val="00E26B4E"/>
    <w:rsid w:val="00E879EC"/>
    <w:rsid w:val="00F127F9"/>
    <w:rsid w:val="00F50135"/>
    <w:rsid w:val="00F612B8"/>
    <w:rsid w:val="00F803E9"/>
    <w:rsid w:val="00F9256D"/>
    <w:rsid w:val="00F927D5"/>
    <w:rsid w:val="017EB9BF"/>
    <w:rsid w:val="022BA61B"/>
    <w:rsid w:val="028BEB7C"/>
    <w:rsid w:val="0634184E"/>
    <w:rsid w:val="06CCDF2C"/>
    <w:rsid w:val="0BD6A4F4"/>
    <w:rsid w:val="0D18CA8D"/>
    <w:rsid w:val="0D2DC935"/>
    <w:rsid w:val="0F97757A"/>
    <w:rsid w:val="131A045F"/>
    <w:rsid w:val="1940034C"/>
    <w:rsid w:val="1D1E6D23"/>
    <w:rsid w:val="1F2EF394"/>
    <w:rsid w:val="20509A6B"/>
    <w:rsid w:val="21B823B1"/>
    <w:rsid w:val="24078934"/>
    <w:rsid w:val="2468687C"/>
    <w:rsid w:val="27993207"/>
    <w:rsid w:val="29AE079C"/>
    <w:rsid w:val="2B07FDB7"/>
    <w:rsid w:val="3118914C"/>
    <w:rsid w:val="32EEABAD"/>
    <w:rsid w:val="33C29433"/>
    <w:rsid w:val="3590FF4D"/>
    <w:rsid w:val="36068594"/>
    <w:rsid w:val="39D8B6AF"/>
    <w:rsid w:val="3C337D9F"/>
    <w:rsid w:val="3F192439"/>
    <w:rsid w:val="4027154F"/>
    <w:rsid w:val="4216A833"/>
    <w:rsid w:val="42A38283"/>
    <w:rsid w:val="42E846CB"/>
    <w:rsid w:val="43FD0BAA"/>
    <w:rsid w:val="4536917D"/>
    <w:rsid w:val="474727F7"/>
    <w:rsid w:val="4839586B"/>
    <w:rsid w:val="49A91C76"/>
    <w:rsid w:val="4FE84281"/>
    <w:rsid w:val="5217EE3D"/>
    <w:rsid w:val="556B7D77"/>
    <w:rsid w:val="5C3AF29D"/>
    <w:rsid w:val="5D1DC0AA"/>
    <w:rsid w:val="5DFC1B74"/>
    <w:rsid w:val="5ED2B091"/>
    <w:rsid w:val="65BD1AFB"/>
    <w:rsid w:val="6C138AA6"/>
    <w:rsid w:val="6E493265"/>
    <w:rsid w:val="70D2F07A"/>
    <w:rsid w:val="79BA1851"/>
    <w:rsid w:val="7B4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8F0409"/>
  <w15:chartTrackingRefBased/>
  <w15:docId w15:val="{49F963B0-EFDD-4952-84E9-6EF1433F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320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320"/>
    <w:pPr>
      <w:keepNext/>
      <w:keepLines/>
      <w:numPr>
        <w:ilvl w:val="1"/>
        <w:numId w:val="4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20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Cs/>
      <w:color w:val="000000" w:themeColor="text1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320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Cs/>
      <w:iCs/>
      <w:color w:val="000000" w:themeColor="text1"/>
      <w:lang w:val="en-I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432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432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I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432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432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32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320"/>
  </w:style>
  <w:style w:type="paragraph" w:styleId="Footer">
    <w:name w:val="footer"/>
    <w:basedOn w:val="Normal"/>
    <w:link w:val="FooterChar"/>
    <w:uiPriority w:val="99"/>
    <w:unhideWhenUsed/>
    <w:rsid w:val="0094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320"/>
  </w:style>
  <w:style w:type="character" w:customStyle="1" w:styleId="Heading1Char">
    <w:name w:val="Heading 1 Char"/>
    <w:basedOn w:val="DefaultParagraphFont"/>
    <w:link w:val="Heading1"/>
    <w:uiPriority w:val="9"/>
    <w:rsid w:val="00944320"/>
    <w:rPr>
      <w:rFonts w:eastAsiaTheme="majorEastAsia" w:cstheme="majorBidi"/>
      <w:b/>
      <w:bCs/>
      <w:smallCaps/>
      <w:color w:val="000000" w:themeColor="text1"/>
      <w:sz w:val="36"/>
      <w:szCs w:val="36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944320"/>
    <w:rPr>
      <w:rFonts w:eastAsiaTheme="majorEastAsia" w:cstheme="majorBidi"/>
      <w:b/>
      <w:bCs/>
      <w:smallCaps/>
      <w:color w:val="000000" w:themeColor="text1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944320"/>
    <w:rPr>
      <w:rFonts w:eastAsiaTheme="majorEastAsia" w:cstheme="majorBidi"/>
      <w:bCs/>
      <w:color w:val="000000" w:themeColor="text1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944320"/>
    <w:rPr>
      <w:rFonts w:eastAsiaTheme="majorEastAsia" w:cstheme="majorBidi"/>
      <w:bCs/>
      <w:iCs/>
      <w:color w:val="000000" w:themeColor="text1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944320"/>
    <w:rPr>
      <w:rFonts w:asciiTheme="majorHAnsi" w:eastAsiaTheme="majorEastAsia" w:hAnsiTheme="majorHAnsi" w:cstheme="majorBidi"/>
      <w:color w:val="323E4F" w:themeColor="text2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944320"/>
    <w:rPr>
      <w:rFonts w:asciiTheme="majorHAnsi" w:eastAsiaTheme="majorEastAsia" w:hAnsiTheme="majorHAnsi" w:cstheme="majorBidi"/>
      <w:i/>
      <w:iCs/>
      <w:color w:val="323E4F" w:themeColor="text2" w:themeShade="BF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rsid w:val="00944320"/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rsid w:val="0094432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3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DE7AA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DE7AAA"/>
    <w:pPr>
      <w:widowControl w:val="0"/>
      <w:shd w:val="clear" w:color="auto" w:fill="FFFFFF"/>
      <w:spacing w:after="280" w:line="178" w:lineRule="exact"/>
      <w:jc w:val="both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F50135"/>
    <w:pPr>
      <w:spacing w:after="0" w:line="240" w:lineRule="auto"/>
    </w:pPr>
    <w:rPr>
      <w:rFonts w:eastAsiaTheme="minorEastAsi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1A7BD570D1746BA6AACE53FAF9718" ma:contentTypeVersion="22" ma:contentTypeDescription="Create a new document." ma:contentTypeScope="" ma:versionID="373a095ba67dc47fd309c80487bcdabd">
  <xsd:schema xmlns:xsd="http://www.w3.org/2001/XMLSchema" xmlns:xs="http://www.w3.org/2001/XMLSchema" xmlns:p="http://schemas.microsoft.com/office/2006/metadata/properties" xmlns:ns2="bd4366ae-c84d-4383-a896-5ca83258bf6b" xmlns:ns3="fe982361-0c24-47c9-9eb4-92041be8c047" targetNamespace="http://schemas.microsoft.com/office/2006/metadata/properties" ma:root="true" ma:fieldsID="78b545c5382b31267cc182c65af38815" ns2:_="" ns3:_="">
    <xsd:import namespace="bd4366ae-c84d-4383-a896-5ca83258bf6b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reated_x0028_Date_x0029_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66ae-c84d-4383-a896-5ca83258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reated_x0028_Date_x0029_" ma:index="25" nillable="true" ma:displayName="Created (Date)" ma:format="DateTime" ma:internalName="Created_x0028_Date_x0029_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70317-abfa-4127-9870-dceea45278de}" ma:internalName="TaxCatchAll" ma:showField="CatchAllData" ma:web="fe982361-0c24-47c9-9eb4-92041be8c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366ae-c84d-4383-a896-5ca83258bf6b">
      <Terms xmlns="http://schemas.microsoft.com/office/infopath/2007/PartnerControls"/>
    </lcf76f155ced4ddcb4097134ff3c332f>
    <TaxCatchAll xmlns="fe982361-0c24-47c9-9eb4-92041be8c047" xsi:nil="true"/>
    <Created_x0028_Date_x0029_ xmlns="bd4366ae-c84d-4383-a896-5ca83258bf6b" xsi:nil="true"/>
    <_Flow_SignoffStatus xmlns="bd4366ae-c84d-4383-a896-5ca83258bf6b" xsi:nil="true"/>
  </documentManagement>
</p:properties>
</file>

<file path=customXml/itemProps1.xml><?xml version="1.0" encoding="utf-8"?>
<ds:datastoreItem xmlns:ds="http://schemas.openxmlformats.org/officeDocument/2006/customXml" ds:itemID="{50D226BB-F97D-4D5B-B90F-8DD39A1DE1B1}"/>
</file>

<file path=customXml/itemProps2.xml><?xml version="1.0" encoding="utf-8"?>
<ds:datastoreItem xmlns:ds="http://schemas.openxmlformats.org/officeDocument/2006/customXml" ds:itemID="{9A11FA71-826A-4340-AB8B-B0F6B6C7D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D367A-46EE-41C5-988E-6B5C8D840FA7}">
  <ds:schemaRefs>
    <ds:schemaRef ds:uri="http://schemas.microsoft.com/office/2006/metadata/properties"/>
    <ds:schemaRef ds:uri="http://schemas.microsoft.com/office/infopath/2007/PartnerControls"/>
    <ds:schemaRef ds:uri="bd4366ae-c84d-4383-a896-5ca83258bf6b"/>
    <ds:schemaRef ds:uri="fe982361-0c24-47c9-9eb4-92041be8c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Madianos</dc:creator>
  <cp:keywords/>
  <dc:description/>
  <cp:lastModifiedBy>Mehmet Zekat</cp:lastModifiedBy>
  <cp:revision>48</cp:revision>
  <dcterms:created xsi:type="dcterms:W3CDTF">2021-02-23T04:01:00Z</dcterms:created>
  <dcterms:modified xsi:type="dcterms:W3CDTF">2024-12-12T08:27:00Z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0x010100FEB1A7BD570D1746BA6AACE53FAF9718</vt:lpwstr>
  </property>
  <property fmtid="{D5CDD505-2E9C-101B-9397-08002B2CF9AE}" pid="3" name="MediaServiceImageTags">
    <vt:lpwstr/>
  </property>
</Properties>
</file>