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998"/>
        <w:gridCol w:w="3961"/>
        <w:gridCol w:w="5196"/>
      </w:tblGrid>
      <w:tr w:rsidR="00E90F0F" w14:paraId="7DB3EDB0" w14:textId="77777777" w:rsidTr="00E90F0F">
        <w:tc>
          <w:tcPr>
            <w:tcW w:w="1081" w:type="dxa"/>
          </w:tcPr>
          <w:p w14:paraId="7CCE2513" w14:textId="3842B2F9" w:rsidR="00E90F0F" w:rsidRPr="00E90F0F" w:rsidRDefault="00E90F0F" w:rsidP="00E90F0F">
            <w:pPr>
              <w:rPr>
                <w:b/>
                <w:bCs/>
              </w:rPr>
            </w:pPr>
            <w:r>
              <w:rPr>
                <w:b/>
                <w:bCs/>
              </w:rPr>
              <w:t>Bidders</w:t>
            </w:r>
          </w:p>
        </w:tc>
        <w:tc>
          <w:tcPr>
            <w:tcW w:w="4463" w:type="dxa"/>
          </w:tcPr>
          <w:p w14:paraId="5C515F13" w14:textId="3A843410" w:rsidR="00E90F0F" w:rsidRPr="00E90F0F" w:rsidRDefault="00E90F0F" w:rsidP="00E90F0F">
            <w:pPr>
              <w:rPr>
                <w:b/>
                <w:bCs/>
              </w:rPr>
            </w:pPr>
            <w:r w:rsidRPr="00E90F0F">
              <w:rPr>
                <w:b/>
                <w:bCs/>
              </w:rPr>
              <w:t xml:space="preserve">Inquiry </w:t>
            </w:r>
          </w:p>
        </w:tc>
        <w:tc>
          <w:tcPr>
            <w:tcW w:w="4611" w:type="dxa"/>
          </w:tcPr>
          <w:p w14:paraId="38B950B7" w14:textId="73B4A23C" w:rsidR="00E90F0F" w:rsidRPr="00E90F0F" w:rsidRDefault="00E90F0F" w:rsidP="00E90F0F">
            <w:pPr>
              <w:rPr>
                <w:b/>
                <w:bCs/>
              </w:rPr>
            </w:pPr>
            <w:r w:rsidRPr="00E90F0F">
              <w:rPr>
                <w:b/>
                <w:bCs/>
              </w:rPr>
              <w:t>Response</w:t>
            </w:r>
          </w:p>
        </w:tc>
      </w:tr>
      <w:tr w:rsidR="00E90F0F" w14:paraId="1A7ABF47" w14:textId="77777777" w:rsidTr="00E90F0F">
        <w:tc>
          <w:tcPr>
            <w:tcW w:w="1081" w:type="dxa"/>
            <w:vMerge w:val="restart"/>
          </w:tcPr>
          <w:p w14:paraId="13462A38" w14:textId="78F0CA22" w:rsidR="00E90F0F" w:rsidRDefault="00E90F0F" w:rsidP="00E90F0F">
            <w:r>
              <w:t>Bidder A</w:t>
            </w:r>
          </w:p>
        </w:tc>
        <w:tc>
          <w:tcPr>
            <w:tcW w:w="4463" w:type="dxa"/>
          </w:tcPr>
          <w:p w14:paraId="7AB2814E" w14:textId="0B7143E4" w:rsidR="00E90F0F" w:rsidRDefault="00E90F0F" w:rsidP="00E90F0F">
            <w:r>
              <w:t>Tax Identification Number</w:t>
            </w:r>
          </w:p>
        </w:tc>
        <w:tc>
          <w:tcPr>
            <w:tcW w:w="4611" w:type="dxa"/>
          </w:tcPr>
          <w:p w14:paraId="2D177DA8" w14:textId="4B85CD32" w:rsidR="00E90F0F" w:rsidRDefault="00E90F0F" w:rsidP="00E90F0F">
            <w:r>
              <w:t>1000134517</w:t>
            </w:r>
          </w:p>
        </w:tc>
      </w:tr>
      <w:tr w:rsidR="00E90F0F" w14:paraId="18A77D09" w14:textId="77777777" w:rsidTr="00E90F0F">
        <w:tc>
          <w:tcPr>
            <w:tcW w:w="1081" w:type="dxa"/>
            <w:vMerge/>
          </w:tcPr>
          <w:p w14:paraId="57CBC54C" w14:textId="77777777" w:rsidR="00E90F0F" w:rsidRPr="00E90F0F" w:rsidRDefault="00E90F0F" w:rsidP="00E90F0F">
            <w:pPr>
              <w:rPr>
                <w:lang w:val="en-GB"/>
              </w:rPr>
            </w:pPr>
          </w:p>
        </w:tc>
        <w:tc>
          <w:tcPr>
            <w:tcW w:w="4463" w:type="dxa"/>
          </w:tcPr>
          <w:p w14:paraId="7208CE59" w14:textId="05CE5627" w:rsidR="00E90F0F" w:rsidRDefault="00E90F0F" w:rsidP="00E90F0F">
            <w:r w:rsidRPr="00E90F0F">
              <w:rPr>
                <w:lang w:val="en-GB"/>
              </w:rPr>
              <w:t>The quantity for well development in both lots i.e. 3.9 is 10hours per site, is this valid?</w:t>
            </w:r>
            <w:r w:rsidRPr="00E90F0F">
              <w:rPr>
                <w:lang w:val="en-GB"/>
              </w:rPr>
              <w:br/>
            </w:r>
          </w:p>
        </w:tc>
        <w:tc>
          <w:tcPr>
            <w:tcW w:w="4611" w:type="dxa"/>
          </w:tcPr>
          <w:p w14:paraId="56E11814" w14:textId="2EE85291" w:rsidR="00E90F0F" w:rsidRPr="00770152" w:rsidRDefault="00770152" w:rsidP="00E90F0F">
            <w:pPr>
              <w:rPr>
                <w:lang w:val="en-GB"/>
              </w:rPr>
            </w:pPr>
            <w:r w:rsidRPr="00770152">
              <w:rPr>
                <w:lang w:val="en-GB"/>
              </w:rPr>
              <w:t>This is valid, and all well development must adhere to a total duration of 10 hours, utilizing various techniques such as surging, backwashing, air lifting etc, as may be applicable.</w:t>
            </w:r>
          </w:p>
        </w:tc>
      </w:tr>
      <w:tr w:rsidR="00E90F0F" w14:paraId="3AD84D45" w14:textId="77777777" w:rsidTr="00E90F0F">
        <w:tc>
          <w:tcPr>
            <w:tcW w:w="1081" w:type="dxa"/>
            <w:vMerge/>
          </w:tcPr>
          <w:p w14:paraId="67DBB2C4" w14:textId="77777777" w:rsidR="00E90F0F" w:rsidRPr="00E90F0F" w:rsidRDefault="00E90F0F" w:rsidP="00E90F0F">
            <w:pPr>
              <w:rPr>
                <w:lang w:val="en-GB"/>
              </w:rPr>
            </w:pPr>
          </w:p>
        </w:tc>
        <w:tc>
          <w:tcPr>
            <w:tcW w:w="4463" w:type="dxa"/>
          </w:tcPr>
          <w:p w14:paraId="6C746EB3" w14:textId="3F5CD81D" w:rsidR="00E90F0F" w:rsidRDefault="00E90F0F" w:rsidP="00E90F0F">
            <w:r w:rsidRPr="00E90F0F">
              <w:rPr>
                <w:lang w:val="en-GB"/>
              </w:rPr>
              <w:t>What’s the computation/formula to be used for getting the Grand total value for all the sites per Lot</w:t>
            </w:r>
            <w:r w:rsidRPr="00E90F0F">
              <w:rPr>
                <w:lang w:val="en-GB"/>
              </w:rPr>
              <w:br/>
            </w:r>
          </w:p>
        </w:tc>
        <w:tc>
          <w:tcPr>
            <w:tcW w:w="4611" w:type="dxa"/>
          </w:tcPr>
          <w:p w14:paraId="14E25607" w14:textId="77777777" w:rsidR="00770152" w:rsidRDefault="00770152" w:rsidP="00770152">
            <w:pPr>
              <w:rPr>
                <w:lang w:val="en-GB"/>
              </w:rPr>
            </w:pPr>
            <w:r w:rsidRPr="00770152">
              <w:rPr>
                <w:lang w:val="en-GB"/>
              </w:rPr>
              <w:t>Refer to the summary table below: Grand total=B+C</w:t>
            </w:r>
          </w:p>
          <w:p w14:paraId="4CDDD58C" w14:textId="7C9854B0" w:rsidR="00770152" w:rsidRPr="00770152" w:rsidRDefault="00770152" w:rsidP="00770152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AF5DD2B" wp14:editId="1EDB64A7">
                  <wp:extent cx="3159971" cy="767412"/>
                  <wp:effectExtent l="0" t="0" r="254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139" cy="77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7BE37" w14:textId="77777777" w:rsidR="00E90F0F" w:rsidRDefault="00E90F0F" w:rsidP="00E90F0F"/>
        </w:tc>
      </w:tr>
      <w:tr w:rsidR="00E90F0F" w14:paraId="1692484E" w14:textId="77777777" w:rsidTr="00E90F0F">
        <w:tc>
          <w:tcPr>
            <w:tcW w:w="1081" w:type="dxa"/>
            <w:vMerge/>
          </w:tcPr>
          <w:p w14:paraId="4A848601" w14:textId="77777777" w:rsidR="00E90F0F" w:rsidRPr="00E90F0F" w:rsidRDefault="00E90F0F" w:rsidP="00E90F0F">
            <w:pPr>
              <w:rPr>
                <w:lang w:val="en-GB"/>
              </w:rPr>
            </w:pPr>
          </w:p>
        </w:tc>
        <w:tc>
          <w:tcPr>
            <w:tcW w:w="4463" w:type="dxa"/>
          </w:tcPr>
          <w:p w14:paraId="171933F3" w14:textId="7265E80F" w:rsidR="00E90F0F" w:rsidRDefault="00E90F0F" w:rsidP="00E90F0F">
            <w:r w:rsidRPr="00E90F0F">
              <w:rPr>
                <w:lang w:val="en-GB"/>
              </w:rPr>
              <w:t>Which column should be considered for making the quotation i.e. in Lot2 there are three columns i.e. 1,2to 8, 8 to 16?</w:t>
            </w:r>
          </w:p>
        </w:tc>
        <w:tc>
          <w:tcPr>
            <w:tcW w:w="4611" w:type="dxa"/>
          </w:tcPr>
          <w:p w14:paraId="3CEAA9A0" w14:textId="7A01943A" w:rsidR="00E90F0F" w:rsidRDefault="00770152" w:rsidP="00E90F0F">
            <w:r>
              <w:t>This is answered below in the section of the BoQ overview</w:t>
            </w:r>
          </w:p>
        </w:tc>
      </w:tr>
      <w:tr w:rsidR="00E90F0F" w14:paraId="3B37AA56" w14:textId="77777777" w:rsidTr="00E90F0F">
        <w:tc>
          <w:tcPr>
            <w:tcW w:w="1081" w:type="dxa"/>
            <w:vMerge w:val="restart"/>
          </w:tcPr>
          <w:p w14:paraId="2E982046" w14:textId="70B285A4" w:rsidR="00E90F0F" w:rsidRPr="00E90F0F" w:rsidRDefault="00E90F0F" w:rsidP="00E90F0F">
            <w:pPr>
              <w:rPr>
                <w:lang w:val="en-GB"/>
              </w:rPr>
            </w:pPr>
            <w:r>
              <w:rPr>
                <w:lang w:val="en-GB"/>
              </w:rPr>
              <w:t>Bidder B</w:t>
            </w:r>
          </w:p>
        </w:tc>
        <w:tc>
          <w:tcPr>
            <w:tcW w:w="4463" w:type="dxa"/>
          </w:tcPr>
          <w:p w14:paraId="35C41016" w14:textId="5915A642" w:rsidR="00E90F0F" w:rsidRPr="00E90F0F" w:rsidRDefault="00E90F0F" w:rsidP="00E90F0F">
            <w:pPr>
              <w:rPr>
                <w:lang w:val="en-GB"/>
              </w:rPr>
            </w:pPr>
          </w:p>
        </w:tc>
        <w:tc>
          <w:tcPr>
            <w:tcW w:w="4611" w:type="dxa"/>
          </w:tcPr>
          <w:p w14:paraId="3DA9EEB7" w14:textId="77777777" w:rsidR="00E90F0F" w:rsidRDefault="00E90F0F" w:rsidP="00E90F0F"/>
        </w:tc>
      </w:tr>
      <w:tr w:rsidR="00E90F0F" w14:paraId="6923B921" w14:textId="77777777" w:rsidTr="00E90F0F">
        <w:tc>
          <w:tcPr>
            <w:tcW w:w="1081" w:type="dxa"/>
            <w:vMerge/>
          </w:tcPr>
          <w:p w14:paraId="2AF50D20" w14:textId="77777777" w:rsidR="00E90F0F" w:rsidRPr="00E90F0F" w:rsidRDefault="00E90F0F" w:rsidP="00E90F0F">
            <w:pPr>
              <w:rPr>
                <w:lang w:val="en-GB"/>
              </w:rPr>
            </w:pPr>
          </w:p>
        </w:tc>
        <w:tc>
          <w:tcPr>
            <w:tcW w:w="4463" w:type="dxa"/>
          </w:tcPr>
          <w:p w14:paraId="7C970A5A" w14:textId="1D1ADF4B" w:rsidR="00E90F0F" w:rsidRPr="00E90F0F" w:rsidRDefault="00E90F0F" w:rsidP="00E90F0F">
            <w:pPr>
              <w:rPr>
                <w:lang w:val="en-GB"/>
              </w:rPr>
            </w:pPr>
            <w:r w:rsidRPr="00E90F0F">
              <w:rPr>
                <w:lang w:val="en-GB"/>
              </w:rPr>
              <w:t xml:space="preserve">At the bottom of the summary: C Computed amount for compensation for salty wells as addition to each well (X% inclusive of VAT) - </w:t>
            </w:r>
            <w:r w:rsidRPr="00E90F0F">
              <w:rPr>
                <w:b/>
                <w:bCs/>
                <w:u w:val="single"/>
                <w:lang w:val="en-GB"/>
              </w:rPr>
              <w:t>Kindly clarify, should this be considered per salty borehole or % of one successful borehole? </w:t>
            </w:r>
          </w:p>
          <w:p w14:paraId="04EC988E" w14:textId="77777777" w:rsidR="00E90F0F" w:rsidRDefault="00E90F0F" w:rsidP="00E90F0F"/>
        </w:tc>
        <w:tc>
          <w:tcPr>
            <w:tcW w:w="4611" w:type="dxa"/>
            <w:vMerge w:val="restart"/>
          </w:tcPr>
          <w:p w14:paraId="61CFB508" w14:textId="77777777" w:rsidR="00E90F0F" w:rsidRPr="00E90F0F" w:rsidRDefault="00E90F0F" w:rsidP="00E90F0F">
            <w:p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BoQ Overview:</w:t>
            </w:r>
            <w:r w:rsidRPr="00E90F0F">
              <w:rPr>
                <w:lang w:val="en-US"/>
              </w:rPr>
              <w:t xml:space="preserve"> The scope involves constructing 8 boreholes in Butaleja and 16 in Kaabong. The BoQs are structured into borehole categories:</w:t>
            </w:r>
          </w:p>
          <w:p w14:paraId="7860F14C" w14:textId="77777777" w:rsidR="00E90F0F" w:rsidRPr="00E90F0F" w:rsidRDefault="00E90F0F" w:rsidP="00E90F0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Butaleja BoQ</w:t>
            </w:r>
            <w:r w:rsidRPr="00E90F0F">
              <w:rPr>
                <w:lang w:val="en-US"/>
              </w:rPr>
              <w:t>: Divided into two categories - Category 1 includes the cost estimates for 1 borehole, and Category 2 covers the cost estimates for 2–8 boreholes.</w:t>
            </w:r>
          </w:p>
          <w:p w14:paraId="3A15DCA8" w14:textId="77777777" w:rsidR="00E90F0F" w:rsidRPr="00E90F0F" w:rsidRDefault="00E90F0F" w:rsidP="00E90F0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Kaabong BoQ</w:t>
            </w:r>
            <w:r w:rsidRPr="00E90F0F">
              <w:rPr>
                <w:lang w:val="en-US"/>
              </w:rPr>
              <w:t>: Includes a third category covering the cost estimates for 8–16 boreholes.</w:t>
            </w:r>
          </w:p>
          <w:p w14:paraId="73BEF02C" w14:textId="77777777" w:rsidR="00E90F0F" w:rsidRPr="00E90F0F" w:rsidRDefault="00E90F0F" w:rsidP="00E90F0F">
            <w:pPr>
              <w:rPr>
                <w:lang w:val="en-US"/>
              </w:rPr>
            </w:pPr>
          </w:p>
          <w:p w14:paraId="7F10AB56" w14:textId="77777777" w:rsidR="00E90F0F" w:rsidRPr="00E90F0F" w:rsidRDefault="00E90F0F" w:rsidP="00E90F0F">
            <w:pPr>
              <w:rPr>
                <w:lang w:val="en-US"/>
              </w:rPr>
            </w:pPr>
            <w:r w:rsidRPr="00E90F0F">
              <w:rPr>
                <w:lang w:val="en-US"/>
              </w:rPr>
              <w:t>As noted in the BoQ preamble, “Bidders must include the costs for the replacement of dry boreholes in their rates. Additionally, bidders must incorporate the replacement cost for saline boreholes as a percentage of the construction cost for each successful borehole (see bottom of BoQ)."</w:t>
            </w:r>
          </w:p>
          <w:p w14:paraId="3D89FD0D" w14:textId="77777777" w:rsidR="00E90F0F" w:rsidRPr="00E90F0F" w:rsidRDefault="00E90F0F" w:rsidP="00E90F0F">
            <w:pPr>
              <w:rPr>
                <w:lang w:val="en-US"/>
              </w:rPr>
            </w:pPr>
          </w:p>
          <w:p w14:paraId="71BDAA78" w14:textId="77777777" w:rsidR="00E90F0F" w:rsidRPr="00E90F0F" w:rsidRDefault="00E90F0F" w:rsidP="00E90F0F">
            <w:p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Instructions for completing the BoQ Summary Sections:</w:t>
            </w:r>
          </w:p>
          <w:p w14:paraId="1441BA21" w14:textId="77777777" w:rsidR="00E90F0F" w:rsidRPr="00E90F0F" w:rsidRDefault="00E90F0F" w:rsidP="00E90F0F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(A)</w:t>
            </w:r>
            <w:r w:rsidRPr="00E90F0F">
              <w:rPr>
                <w:lang w:val="en-US"/>
              </w:rPr>
              <w:t>: Provide the subtotal for completing the works in each category, inclusive of compensation for dry wells as indicated in the preamble.</w:t>
            </w:r>
          </w:p>
          <w:p w14:paraId="388E3345" w14:textId="77777777" w:rsidR="00E90F0F" w:rsidRPr="00E90F0F" w:rsidRDefault="00E90F0F" w:rsidP="00E90F0F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(B)</w:t>
            </w:r>
            <w:r w:rsidRPr="00E90F0F">
              <w:rPr>
                <w:lang w:val="en-US"/>
              </w:rPr>
              <w:t>: Calculate the subtotal including VAT, i.e., B = A + VAT(A) = A + 18% of A.</w:t>
            </w:r>
          </w:p>
          <w:p w14:paraId="4251A925" w14:textId="77777777" w:rsidR="00E90F0F" w:rsidRPr="00E90F0F" w:rsidRDefault="00E90F0F" w:rsidP="00E90F0F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(C)</w:t>
            </w:r>
            <w:r w:rsidRPr="00E90F0F">
              <w:rPr>
                <w:lang w:val="en-US"/>
              </w:rPr>
              <w:t>: Indicate a percentage to cover the risk of saline wells for each category. This amount should include VAT and therefore should be calculated as a percentage of (B), i.e., C = % of B (apply your informed risk percentage to determine this value).</w:t>
            </w:r>
          </w:p>
          <w:p w14:paraId="51D2CA6E" w14:textId="77777777" w:rsidR="00E90F0F" w:rsidRPr="00E90F0F" w:rsidRDefault="00E90F0F" w:rsidP="00E90F0F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E90F0F">
              <w:rPr>
                <w:b/>
                <w:bCs/>
                <w:lang w:val="en-US"/>
              </w:rPr>
              <w:t>(D)</w:t>
            </w:r>
            <w:r w:rsidRPr="00E90F0F">
              <w:rPr>
                <w:lang w:val="en-US"/>
              </w:rPr>
              <w:t>: Calculate the grand total, D = B + C.</w:t>
            </w:r>
          </w:p>
          <w:p w14:paraId="03A52641" w14:textId="77777777" w:rsidR="00E90F0F" w:rsidRDefault="00E90F0F" w:rsidP="00E90F0F"/>
        </w:tc>
      </w:tr>
      <w:tr w:rsidR="00E90F0F" w14:paraId="577E4ACD" w14:textId="77777777" w:rsidTr="00E90F0F">
        <w:tc>
          <w:tcPr>
            <w:tcW w:w="1081" w:type="dxa"/>
            <w:vMerge/>
          </w:tcPr>
          <w:p w14:paraId="635CB710" w14:textId="77777777" w:rsidR="00E90F0F" w:rsidRPr="00E90F0F" w:rsidRDefault="00E90F0F" w:rsidP="00E90F0F">
            <w:pPr>
              <w:rPr>
                <w:lang w:val="en-GB"/>
              </w:rPr>
            </w:pPr>
          </w:p>
        </w:tc>
        <w:tc>
          <w:tcPr>
            <w:tcW w:w="4463" w:type="dxa"/>
          </w:tcPr>
          <w:p w14:paraId="7492D8C2" w14:textId="1605460A" w:rsidR="00E90F0F" w:rsidRPr="00E90F0F" w:rsidRDefault="00E90F0F" w:rsidP="00E90F0F">
            <w:pPr>
              <w:rPr>
                <w:lang w:val="en-GB"/>
              </w:rPr>
            </w:pPr>
            <w:r w:rsidRPr="00E90F0F">
              <w:rPr>
                <w:lang w:val="en-GB"/>
              </w:rPr>
              <w:t xml:space="preserve">The same applies to D Grand Total price for SS pipes and rods inclusive of costs of dry wells and cost of salty wells - </w:t>
            </w:r>
            <w:r w:rsidRPr="00E90F0F">
              <w:rPr>
                <w:b/>
                <w:bCs/>
                <w:u w:val="single"/>
                <w:lang w:val="en-GB"/>
              </w:rPr>
              <w:t>Kindly clarify, salty wells was covered under C so should we only consider for dry BH, again if we are considering for dry BH should we only consider cost of one dry BH?</w:t>
            </w:r>
          </w:p>
          <w:p w14:paraId="1A822864" w14:textId="77777777" w:rsidR="00E90F0F" w:rsidRDefault="00E90F0F" w:rsidP="00E90F0F"/>
        </w:tc>
        <w:tc>
          <w:tcPr>
            <w:tcW w:w="4611" w:type="dxa"/>
            <w:vMerge/>
          </w:tcPr>
          <w:p w14:paraId="0E545268" w14:textId="77777777" w:rsidR="00E90F0F" w:rsidRDefault="00E90F0F" w:rsidP="00E90F0F"/>
        </w:tc>
      </w:tr>
      <w:tr w:rsidR="00E90F0F" w14:paraId="53305232" w14:textId="77777777" w:rsidTr="00E90F0F">
        <w:tc>
          <w:tcPr>
            <w:tcW w:w="1081" w:type="dxa"/>
          </w:tcPr>
          <w:p w14:paraId="32FBE9D3" w14:textId="77777777" w:rsidR="00E90F0F" w:rsidRDefault="00E90F0F" w:rsidP="00E90F0F">
            <w:pPr>
              <w:rPr>
                <w:noProof/>
              </w:rPr>
            </w:pPr>
          </w:p>
        </w:tc>
        <w:tc>
          <w:tcPr>
            <w:tcW w:w="9074" w:type="dxa"/>
            <w:gridSpan w:val="2"/>
          </w:tcPr>
          <w:p w14:paraId="175467E0" w14:textId="76E7BAF3" w:rsidR="00E90F0F" w:rsidRDefault="00E90F0F" w:rsidP="00E90F0F">
            <w:r>
              <w:rPr>
                <w:noProof/>
              </w:rPr>
              <w:drawing>
                <wp:inline distT="0" distB="0" distL="0" distR="0" wp14:anchorId="6F2A8298" wp14:editId="4F47E825">
                  <wp:extent cx="5624997" cy="2241550"/>
                  <wp:effectExtent l="0" t="0" r="0" b="6350"/>
                  <wp:docPr id="9505248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225" cy="2246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6FBD4" w14:textId="190C9A2A" w:rsidR="001B605C" w:rsidRPr="00E90F0F" w:rsidRDefault="001B605C" w:rsidP="00E90F0F"/>
    <w:sectPr w:rsidR="001B605C" w:rsidRPr="00E9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45D"/>
    <w:multiLevelType w:val="multilevel"/>
    <w:tmpl w:val="D58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05E0F"/>
    <w:multiLevelType w:val="multilevel"/>
    <w:tmpl w:val="5AA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698849">
    <w:abstractNumId w:val="1"/>
  </w:num>
  <w:num w:numId="2" w16cid:durableId="6109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F"/>
    <w:rsid w:val="001B605C"/>
    <w:rsid w:val="004540A6"/>
    <w:rsid w:val="004564A3"/>
    <w:rsid w:val="00770152"/>
    <w:rsid w:val="00A37627"/>
    <w:rsid w:val="00C238A7"/>
    <w:rsid w:val="00E170D7"/>
    <w:rsid w:val="00E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CC8B"/>
  <w15:chartTrackingRefBased/>
  <w15:docId w15:val="{1C91D943-DF2B-45D1-A8D2-49BDD06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F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Ngobi</dc:creator>
  <cp:keywords/>
  <dc:description/>
  <cp:lastModifiedBy>Stephen Katende</cp:lastModifiedBy>
  <cp:revision>3</cp:revision>
  <dcterms:created xsi:type="dcterms:W3CDTF">2024-10-14T09:37:00Z</dcterms:created>
  <dcterms:modified xsi:type="dcterms:W3CDTF">2024-10-14T09:39:00Z</dcterms:modified>
</cp:coreProperties>
</file>